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72" w:rsidRDefault="008E7872" w:rsidP="008E7872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Naziv obveznika:</w:t>
      </w:r>
      <w:r>
        <w:rPr>
          <w:rFonts w:ascii="Times New Roman" w:hAnsi="Times New Roman" w:cs="Times New Roman"/>
          <w:sz w:val="24"/>
        </w:rPr>
        <w:tab/>
        <w:t>OPĆINA PUNITOVCI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E7872" w:rsidRDefault="008E7872" w:rsidP="008E7872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Broj RKP-a: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36799</w:t>
      </w:r>
    </w:p>
    <w:p w:rsidR="008E7872" w:rsidRDefault="008E7872" w:rsidP="008E7872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Sjedište obveznika:</w:t>
      </w:r>
      <w:r>
        <w:rPr>
          <w:rFonts w:ascii="Times New Roman" w:hAnsi="Times New Roman" w:cs="Times New Roman"/>
          <w:sz w:val="24"/>
        </w:rPr>
        <w:tab/>
        <w:t>31424 Punitovci</w:t>
      </w:r>
    </w:p>
    <w:p w:rsidR="008E7872" w:rsidRDefault="008E7872" w:rsidP="008E7872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Matični broj: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2717484</w:t>
      </w:r>
      <w:r>
        <w:rPr>
          <w:rFonts w:ascii="Times New Roman" w:hAnsi="Times New Roman" w:cs="Times New Roman"/>
          <w:sz w:val="24"/>
        </w:rPr>
        <w:tab/>
      </w:r>
    </w:p>
    <w:p w:rsidR="008E7872" w:rsidRDefault="008E7872" w:rsidP="008E7872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sjedišta:</w:t>
      </w:r>
      <w:r>
        <w:rPr>
          <w:rFonts w:ascii="Times New Roman" w:hAnsi="Times New Roman" w:cs="Times New Roman"/>
          <w:sz w:val="24"/>
        </w:rPr>
        <w:tab/>
        <w:t>Stjepana Radića 58</w:t>
      </w:r>
    </w:p>
    <w:p w:rsidR="008E7872" w:rsidRDefault="008E7872" w:rsidP="008E787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OIB: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75515406575</w:t>
      </w:r>
    </w:p>
    <w:p w:rsidR="008E7872" w:rsidRDefault="008E7872" w:rsidP="008E787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8E7872" w:rsidRDefault="008E7872" w:rsidP="008E787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HR5323600001836100000</w:t>
      </w:r>
    </w:p>
    <w:p w:rsidR="008E7872" w:rsidRDefault="008E7872" w:rsidP="008E787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Zakonski zastupnik: </w:t>
      </w:r>
      <w:r>
        <w:rPr>
          <w:rFonts w:ascii="Times New Roman" w:hAnsi="Times New Roman" w:cs="Times New Roman"/>
          <w:sz w:val="24"/>
          <w:szCs w:val="24"/>
        </w:rPr>
        <w:tab/>
        <w:t>Jasna Matković, načelnica</w:t>
      </w:r>
    </w:p>
    <w:p w:rsidR="008E7872" w:rsidRDefault="0015180C" w:rsidP="008E7872">
      <w:pPr>
        <w:pStyle w:val="Bezproreda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E7872">
          <w:rPr>
            <w:rStyle w:val="Hiperveza"/>
            <w:rFonts w:ascii="Times New Roman" w:hAnsi="Times New Roman" w:cs="Times New Roman"/>
            <w:sz w:val="24"/>
            <w:szCs w:val="24"/>
          </w:rPr>
          <w:t>www.punitovci.hr</w:t>
        </w:r>
      </w:hyperlink>
    </w:p>
    <w:p w:rsidR="00E70A22" w:rsidRDefault="00E70A22" w:rsidP="00E70A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70A22" w:rsidRDefault="00E70A22" w:rsidP="00E70A22">
      <w:pPr>
        <w:pStyle w:val="Bezproreda"/>
        <w:rPr>
          <w:rFonts w:ascii="Times New Roman" w:hAnsi="Times New Roman" w:cs="Times New Roman"/>
          <w:sz w:val="24"/>
        </w:rPr>
      </w:pPr>
    </w:p>
    <w:p w:rsidR="00761E1A" w:rsidRDefault="00761E1A" w:rsidP="00761E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1E1A" w:rsidRDefault="00761E1A" w:rsidP="00761E1A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BILJEŠKE UZ FINANCIJSKI IZVJEŠTAJ ZA IZVJEŠTAJNO RAZDOBLJE </w:t>
      </w:r>
    </w:p>
    <w:p w:rsidR="00761E1A" w:rsidRDefault="00761E1A" w:rsidP="00761E1A">
      <w:pPr>
        <w:pStyle w:val="Bezproreda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siječnja do 31. ožujka 2025. godine</w:t>
      </w:r>
    </w:p>
    <w:p w:rsidR="00761E1A" w:rsidRDefault="00761E1A" w:rsidP="00761E1A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761E1A" w:rsidRDefault="00761E1A" w:rsidP="00761E1A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761E1A" w:rsidRDefault="00761E1A" w:rsidP="00761E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1E1A" w:rsidRPr="00CB00B8" w:rsidRDefault="00761E1A" w:rsidP="00761E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00B8">
        <w:rPr>
          <w:rFonts w:ascii="Times New Roman" w:hAnsi="Times New Roman" w:cs="Times New Roman"/>
          <w:b/>
          <w:bCs/>
          <w:sz w:val="28"/>
          <w:szCs w:val="28"/>
        </w:rPr>
        <w:t>Uvodni dio i zakonski okvir</w:t>
      </w:r>
    </w:p>
    <w:p w:rsidR="00761E1A" w:rsidRPr="00CB00B8" w:rsidRDefault="00761E1A" w:rsidP="00761E1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1A" w:rsidRPr="00CB00B8" w:rsidRDefault="00761E1A" w:rsidP="00761E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bCs/>
          <w:sz w:val="28"/>
          <w:szCs w:val="28"/>
        </w:rPr>
        <w:t>Financijski izvještaj za izvještajno razdoblje 1. siječnja do 31. ožujka 2025. sastavljen je sukladno odredbama Pravilnika o financijskom izvještavanju u proračunskom računovodstvu („Narodne novine“ broj 37/2022</w:t>
      </w:r>
      <w:r w:rsidRPr="00CB00B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CB00B8">
        <w:rPr>
          <w:rFonts w:ascii="Times New Roman" w:hAnsi="Times New Roman" w:cs="Times New Roman"/>
          <w:bCs/>
          <w:sz w:val="28"/>
          <w:szCs w:val="28"/>
        </w:rPr>
        <w:t xml:space="preserve">52/2025) i </w:t>
      </w:r>
      <w:r w:rsidRPr="00CB00B8">
        <w:rPr>
          <w:rFonts w:ascii="Times New Roman" w:hAnsi="Times New Roman" w:cs="Times New Roman"/>
          <w:sz w:val="28"/>
          <w:szCs w:val="28"/>
        </w:rPr>
        <w:t>Okružnici o sastavljanju i predaji financijskih izvještaja proračuna, proračunskih i izvanproračunskih korisnika državnog proračuna te proračunskih i izvanproračunskih korisnika proračuna jedinica lokalne i područne (regionalne) samouprave za razdoblje od 1. siječnja do 31. ožujka 2025. i druge aktualnosti (Klasa: 400-02/25-01/14, URBROJ: 513-05-03-25-1 od 3. travnja 2025.)</w:t>
      </w:r>
    </w:p>
    <w:p w:rsidR="00761E1A" w:rsidRPr="00CB00B8" w:rsidRDefault="00761E1A" w:rsidP="00761E1A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61E1A" w:rsidRPr="00CB00B8" w:rsidRDefault="00761E1A" w:rsidP="00761E1A">
      <w:pPr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>Bilješke uz financijske izvještaje sastavni su dio financijskih izvještaja proračuna.</w:t>
      </w:r>
    </w:p>
    <w:p w:rsidR="00761E1A" w:rsidRDefault="00761E1A" w:rsidP="00761E1A">
      <w:pPr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>Općina Punitovci</w:t>
      </w:r>
      <w:r w:rsidRPr="00CB00B8">
        <w:rPr>
          <w:rFonts w:ascii="Times New Roman" w:hAnsi="Times New Roman" w:cs="Times New Roman"/>
          <w:sz w:val="28"/>
          <w:szCs w:val="28"/>
        </w:rPr>
        <w:t xml:space="preserve"> pri evidentiranju poslovnih promjena primjenjuje modificirano računovodstveno načelo priznavanja prihoda i rashoda, te je obveznik proračunskog računovodstva.</w:t>
      </w:r>
    </w:p>
    <w:p w:rsidR="0015180C" w:rsidRPr="00CB00B8" w:rsidRDefault="0015180C" w:rsidP="00761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A22" w:rsidRPr="00CB00B8" w:rsidRDefault="00E70A22" w:rsidP="00E70A22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b/>
          <w:sz w:val="28"/>
          <w:szCs w:val="28"/>
        </w:rPr>
        <w:t xml:space="preserve">Bilješke uz obrazac PR-RAS </w:t>
      </w:r>
      <w:r w:rsidRPr="00CB00B8">
        <w:rPr>
          <w:rFonts w:ascii="Times New Roman" w:hAnsi="Times New Roman" w:cs="Times New Roman"/>
          <w:sz w:val="28"/>
          <w:szCs w:val="28"/>
        </w:rPr>
        <w:t>(Izvještaj o prihodima i primicima, rashodima i izdacima)</w:t>
      </w:r>
    </w:p>
    <w:p w:rsidR="00761E1A" w:rsidRDefault="00761E1A" w:rsidP="00E70A22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61E1A" w:rsidRDefault="00761E1A" w:rsidP="00761E1A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61E1A" w:rsidRPr="00CB00B8" w:rsidRDefault="00761E1A" w:rsidP="00761E1A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0B8">
        <w:rPr>
          <w:rFonts w:ascii="Times New Roman" w:hAnsi="Times New Roman" w:cs="Times New Roman"/>
          <w:b/>
          <w:sz w:val="28"/>
          <w:szCs w:val="28"/>
        </w:rPr>
        <w:t>PRIHODI:</w:t>
      </w:r>
    </w:p>
    <w:p w:rsidR="00761E1A" w:rsidRPr="00CB00B8" w:rsidRDefault="00761E1A" w:rsidP="00761E1A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761E1A" w:rsidRPr="00CB00B8" w:rsidRDefault="00761E1A" w:rsidP="00761E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00B8">
        <w:rPr>
          <w:rFonts w:ascii="Times New Roman" w:hAnsi="Times New Roman" w:cs="Times New Roman"/>
          <w:b/>
          <w:bCs/>
          <w:sz w:val="28"/>
          <w:szCs w:val="28"/>
        </w:rPr>
        <w:lastRenderedPageBreak/>
        <w:t>611 Porez i prirez na dohodak</w:t>
      </w: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>Iskazani iznos je veći u odnosu na isto izvještajno razdoblje prethodne godine. Razlika u prihodu je odraz priljeva poreznih prihoda  u izvještajnom razdoblju.</w:t>
      </w: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0B8">
        <w:rPr>
          <w:rFonts w:ascii="Times New Roman" w:hAnsi="Times New Roman" w:cs="Times New Roman"/>
          <w:b/>
          <w:bCs/>
          <w:sz w:val="28"/>
          <w:szCs w:val="28"/>
        </w:rPr>
        <w:t>613 Porezi na imovinu</w:t>
      </w: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 xml:space="preserve">Iskazani iznos je veći u odnosu na isto izvještajno razdoblje prethodne godine, a odraz je prometa </w:t>
      </w:r>
      <w:r w:rsidRPr="00CB00B8">
        <w:rPr>
          <w:rFonts w:ascii="Times New Roman" w:hAnsi="Times New Roman" w:cs="Times New Roman"/>
          <w:sz w:val="28"/>
          <w:szCs w:val="28"/>
        </w:rPr>
        <w:t>nekretninama na području Općine Punitovci</w:t>
      </w:r>
      <w:r w:rsidRPr="00CB00B8">
        <w:rPr>
          <w:rFonts w:ascii="Times New Roman" w:hAnsi="Times New Roman" w:cs="Times New Roman"/>
          <w:sz w:val="28"/>
          <w:szCs w:val="28"/>
        </w:rPr>
        <w:t xml:space="preserve"> i naplati poreza kojeg utvrđuje i provodi Porezna uprava.</w:t>
      </w:r>
    </w:p>
    <w:p w:rsidR="00761E1A" w:rsidRPr="00CB00B8" w:rsidRDefault="00761E1A" w:rsidP="00761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E1A" w:rsidRPr="00CB00B8" w:rsidRDefault="00761E1A" w:rsidP="00761E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00B8">
        <w:rPr>
          <w:rFonts w:ascii="Times New Roman" w:hAnsi="Times New Roman" w:cs="Times New Roman"/>
          <w:b/>
          <w:bCs/>
          <w:sz w:val="28"/>
          <w:szCs w:val="28"/>
        </w:rPr>
        <w:t>614 Porezi na robu i usluge</w:t>
      </w:r>
    </w:p>
    <w:p w:rsidR="00761E1A" w:rsidRPr="00CB00B8" w:rsidRDefault="00761E1A" w:rsidP="00761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>U izvještajnom razdoblju bilježi se porast  prihoda od poreza na robu i uslugu.</w:t>
      </w:r>
    </w:p>
    <w:p w:rsidR="00761E1A" w:rsidRPr="00CB00B8" w:rsidRDefault="00761E1A" w:rsidP="00761E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1A" w:rsidRPr="00CB00B8" w:rsidRDefault="00761E1A" w:rsidP="00761E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00B8">
        <w:rPr>
          <w:rFonts w:ascii="Times New Roman" w:hAnsi="Times New Roman" w:cs="Times New Roman"/>
          <w:b/>
          <w:bCs/>
          <w:sz w:val="28"/>
          <w:szCs w:val="28"/>
        </w:rPr>
        <w:t>633 Pomoći proračunu iz drugih proračuna i izvanproračunskim korisnicima</w:t>
      </w: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 xml:space="preserve">Iskazani iznos je </w:t>
      </w:r>
      <w:r w:rsidRPr="00CB00B8">
        <w:rPr>
          <w:rFonts w:ascii="Times New Roman" w:hAnsi="Times New Roman" w:cs="Times New Roman"/>
          <w:sz w:val="28"/>
          <w:szCs w:val="28"/>
        </w:rPr>
        <w:t>veći</w:t>
      </w:r>
      <w:r w:rsidRPr="00CB00B8">
        <w:rPr>
          <w:rFonts w:ascii="Times New Roman" w:hAnsi="Times New Roman" w:cs="Times New Roman"/>
          <w:sz w:val="28"/>
          <w:szCs w:val="28"/>
        </w:rPr>
        <w:t xml:space="preserve"> u odnosu na isto izvještajno razdoblje prethodne godine, a struktura prihoda od pomoći ove godine je prihod od fiskalnog izravnanja</w:t>
      </w:r>
      <w:r w:rsidRPr="00CB00B8">
        <w:rPr>
          <w:rFonts w:ascii="Times New Roman" w:hAnsi="Times New Roman" w:cs="Times New Roman"/>
          <w:sz w:val="28"/>
          <w:szCs w:val="28"/>
        </w:rPr>
        <w:t xml:space="preserve"> 86.941,08 eura, fiskalne održivosti dječjih vrtića 34.116,00 eura, te kapitalnih pomoći od Osječko-baranjske Županije 15.000,00 eura. </w:t>
      </w:r>
    </w:p>
    <w:p w:rsidR="00761E1A" w:rsidRPr="00CB00B8" w:rsidRDefault="00761E1A" w:rsidP="00761E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1A" w:rsidRPr="00CB00B8" w:rsidRDefault="00761E1A" w:rsidP="00761E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00B8">
        <w:rPr>
          <w:rFonts w:ascii="Times New Roman" w:hAnsi="Times New Roman" w:cs="Times New Roman"/>
          <w:b/>
          <w:bCs/>
          <w:sz w:val="28"/>
          <w:szCs w:val="28"/>
        </w:rPr>
        <w:t>638 Pomoći temeljem prijenosa EU sredstava</w:t>
      </w: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 xml:space="preserve">Iskazani iznos se odnosi na prihode od pomoći temeljem prijenosa EU sredstava i značajno je veći u odnosu na isto razdoblje prethodne godine iz razloga što su  uplaćeni odobreni ZNS-ovi projekta </w:t>
      </w:r>
      <w:r w:rsidR="00CB00B8" w:rsidRPr="00CB00B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„Za život kakav želim – Zaželi 4 u općini Punitovci“</w:t>
      </w:r>
      <w:r w:rsidRPr="00CB00B8">
        <w:rPr>
          <w:rFonts w:ascii="Times New Roman" w:hAnsi="Times New Roman" w:cs="Times New Roman"/>
          <w:sz w:val="28"/>
          <w:szCs w:val="28"/>
        </w:rPr>
        <w:t xml:space="preserve"> koji općina provodi.</w:t>
      </w:r>
    </w:p>
    <w:p w:rsidR="00761E1A" w:rsidRPr="00CB00B8" w:rsidRDefault="00761E1A" w:rsidP="00761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E1A" w:rsidRPr="00CB00B8" w:rsidRDefault="00761E1A" w:rsidP="00761E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00B8">
        <w:rPr>
          <w:rFonts w:ascii="Times New Roman" w:hAnsi="Times New Roman" w:cs="Times New Roman"/>
          <w:b/>
          <w:bCs/>
          <w:sz w:val="28"/>
          <w:szCs w:val="28"/>
        </w:rPr>
        <w:t>64 Prihodi od imovine</w:t>
      </w: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 xml:space="preserve">Iskazani iznos je </w:t>
      </w:r>
      <w:r w:rsidR="00CB00B8" w:rsidRPr="00CB00B8">
        <w:rPr>
          <w:rFonts w:ascii="Times New Roman" w:hAnsi="Times New Roman" w:cs="Times New Roman"/>
          <w:sz w:val="28"/>
          <w:szCs w:val="28"/>
        </w:rPr>
        <w:t>veći</w:t>
      </w:r>
      <w:r w:rsidRPr="00CB00B8">
        <w:rPr>
          <w:rFonts w:ascii="Times New Roman" w:hAnsi="Times New Roman" w:cs="Times New Roman"/>
          <w:sz w:val="28"/>
          <w:szCs w:val="28"/>
        </w:rPr>
        <w:t xml:space="preserve"> u odnosu na isto razdoblje prethodne godine a odnosi se na ostvaren pri</w:t>
      </w:r>
      <w:r w:rsidR="00CB00B8" w:rsidRPr="00CB00B8">
        <w:rPr>
          <w:rFonts w:ascii="Times New Roman" w:hAnsi="Times New Roman" w:cs="Times New Roman"/>
          <w:sz w:val="28"/>
          <w:szCs w:val="28"/>
        </w:rPr>
        <w:t>hod od</w:t>
      </w:r>
      <w:r w:rsidRPr="00CB00B8">
        <w:rPr>
          <w:rFonts w:ascii="Times New Roman" w:hAnsi="Times New Roman" w:cs="Times New Roman"/>
          <w:sz w:val="28"/>
          <w:szCs w:val="28"/>
        </w:rPr>
        <w:t xml:space="preserve">  zakupa poljoprivrednog zemljišta.</w:t>
      </w:r>
    </w:p>
    <w:p w:rsidR="00761E1A" w:rsidRPr="00CB00B8" w:rsidRDefault="00761E1A" w:rsidP="00761E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1A" w:rsidRPr="00CB00B8" w:rsidRDefault="00761E1A" w:rsidP="00761E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00B8">
        <w:rPr>
          <w:rFonts w:ascii="Times New Roman" w:hAnsi="Times New Roman" w:cs="Times New Roman"/>
          <w:b/>
          <w:bCs/>
          <w:sz w:val="28"/>
          <w:szCs w:val="28"/>
        </w:rPr>
        <w:t>65 Prihodi od upravnih i administrativnih pristojbi, pristojbi po posebnim propisima i naknada</w:t>
      </w: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 xml:space="preserve">Iskazani iznos je </w:t>
      </w:r>
      <w:r w:rsidR="00CB00B8" w:rsidRPr="00CB00B8">
        <w:rPr>
          <w:rFonts w:ascii="Times New Roman" w:hAnsi="Times New Roman" w:cs="Times New Roman"/>
          <w:sz w:val="28"/>
          <w:szCs w:val="28"/>
        </w:rPr>
        <w:t>manji</w:t>
      </w:r>
      <w:r w:rsidRPr="00CB00B8">
        <w:rPr>
          <w:rFonts w:ascii="Times New Roman" w:hAnsi="Times New Roman" w:cs="Times New Roman"/>
          <w:sz w:val="28"/>
          <w:szCs w:val="28"/>
        </w:rPr>
        <w:t xml:space="preserve"> u odnosu na isto razdoblje prethodne godine, a odnosi se</w:t>
      </w:r>
      <w:r w:rsidR="00CB00B8" w:rsidRPr="00CB00B8">
        <w:rPr>
          <w:rFonts w:ascii="Times New Roman" w:hAnsi="Times New Roman" w:cs="Times New Roman"/>
          <w:sz w:val="28"/>
          <w:szCs w:val="28"/>
        </w:rPr>
        <w:t xml:space="preserve"> na prihode od komunalnog doprinosa i komunalne naknade.</w:t>
      </w:r>
    </w:p>
    <w:p w:rsidR="00761E1A" w:rsidRDefault="00761E1A" w:rsidP="00761E1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61E1A" w:rsidRDefault="00327DBC" w:rsidP="00761E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72 Prihodi od prodaje nefinancijske imovine</w:t>
      </w:r>
    </w:p>
    <w:p w:rsidR="00327DBC" w:rsidRDefault="00327DBC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Iskauzani iznos je veći u odnosu na isto razdoblje prethodne godine zbog prodaje nekretnina u vlasništvu Općine Punitovci.</w:t>
      </w:r>
    </w:p>
    <w:p w:rsidR="00327DBC" w:rsidRDefault="00327DBC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DBC" w:rsidRDefault="00327DBC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DBC" w:rsidRPr="00327DBC" w:rsidRDefault="00327DBC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E1A" w:rsidRDefault="00761E1A" w:rsidP="00761E1A">
      <w:pPr>
        <w:spacing w:after="0"/>
        <w:jc w:val="both"/>
        <w:rPr>
          <w:rFonts w:ascii="Arial" w:hAnsi="Arial" w:cs="Arial"/>
        </w:rPr>
      </w:pPr>
    </w:p>
    <w:p w:rsidR="00761E1A" w:rsidRPr="00CB00B8" w:rsidRDefault="00761E1A" w:rsidP="00761E1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B00B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RASHODI</w:t>
      </w:r>
    </w:p>
    <w:p w:rsidR="00761E1A" w:rsidRPr="00CB00B8" w:rsidRDefault="00761E1A" w:rsidP="00761E1A">
      <w:pPr>
        <w:pStyle w:val="Naslov3"/>
        <w:rPr>
          <w:rFonts w:ascii="Times New Roman" w:hAnsi="Times New Roman" w:cs="Times New Roman"/>
          <w:color w:val="auto"/>
          <w:sz w:val="28"/>
          <w:szCs w:val="28"/>
        </w:rPr>
      </w:pPr>
      <w:r w:rsidRPr="00CB00B8">
        <w:rPr>
          <w:rFonts w:ascii="Times New Roman" w:hAnsi="Times New Roman" w:cs="Times New Roman"/>
          <w:color w:val="auto"/>
          <w:sz w:val="28"/>
          <w:szCs w:val="28"/>
        </w:rPr>
        <w:t>311 Plaće</w:t>
      </w:r>
    </w:p>
    <w:p w:rsidR="00761E1A" w:rsidRPr="00CB00B8" w:rsidRDefault="00761E1A" w:rsidP="00761E1A">
      <w:pPr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>Iskazani iznos se odnosi na rashode za plaće (bruto) su značajno veći u odnosu na isto razdoblje prethodne godine zbog troškova zaposlenih</w:t>
      </w:r>
      <w:r w:rsidR="001163F7">
        <w:rPr>
          <w:rFonts w:ascii="Times New Roman" w:hAnsi="Times New Roman" w:cs="Times New Roman"/>
          <w:sz w:val="28"/>
          <w:szCs w:val="28"/>
        </w:rPr>
        <w:t xml:space="preserve"> </w:t>
      </w:r>
      <w:r w:rsidRPr="00CB00B8">
        <w:rPr>
          <w:rFonts w:ascii="Times New Roman" w:hAnsi="Times New Roman" w:cs="Times New Roman"/>
          <w:sz w:val="28"/>
          <w:szCs w:val="28"/>
        </w:rPr>
        <w:t xml:space="preserve"> na projektu Zaželi</w:t>
      </w:r>
      <w:r w:rsidR="001163F7">
        <w:rPr>
          <w:rFonts w:ascii="Times New Roman" w:hAnsi="Times New Roman" w:cs="Times New Roman"/>
          <w:sz w:val="28"/>
          <w:szCs w:val="28"/>
        </w:rPr>
        <w:t xml:space="preserve"> njih 24</w:t>
      </w:r>
      <w:r w:rsidRPr="00CB00B8">
        <w:rPr>
          <w:rFonts w:ascii="Times New Roman" w:hAnsi="Times New Roman" w:cs="Times New Roman"/>
          <w:sz w:val="28"/>
          <w:szCs w:val="28"/>
        </w:rPr>
        <w:t>.</w:t>
      </w:r>
    </w:p>
    <w:p w:rsidR="00761E1A" w:rsidRPr="00CB00B8" w:rsidRDefault="00761E1A" w:rsidP="00761E1A">
      <w:pPr>
        <w:pStyle w:val="Naslov3"/>
        <w:rPr>
          <w:rFonts w:ascii="Times New Roman" w:hAnsi="Times New Roman" w:cs="Times New Roman"/>
          <w:color w:val="auto"/>
          <w:sz w:val="28"/>
          <w:szCs w:val="28"/>
        </w:rPr>
      </w:pPr>
      <w:r w:rsidRPr="00CB00B8">
        <w:rPr>
          <w:rFonts w:ascii="Times New Roman" w:hAnsi="Times New Roman" w:cs="Times New Roman"/>
          <w:color w:val="auto"/>
          <w:sz w:val="28"/>
          <w:szCs w:val="28"/>
        </w:rPr>
        <w:t>312 Ostali rashodi za zaposlene</w:t>
      </w:r>
    </w:p>
    <w:p w:rsidR="00761E1A" w:rsidRPr="00CB00B8" w:rsidRDefault="00761E1A" w:rsidP="00761E1A">
      <w:pPr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>Iskazani iznos se odnosi na novčane paušalne naknade za podmirivanje troškova prehrane do propisanog iznosa.</w:t>
      </w:r>
    </w:p>
    <w:p w:rsidR="00761E1A" w:rsidRPr="00CB00B8" w:rsidRDefault="00761E1A" w:rsidP="00761E1A">
      <w:pPr>
        <w:pStyle w:val="Naslov3"/>
        <w:rPr>
          <w:rFonts w:ascii="Times New Roman" w:hAnsi="Times New Roman" w:cs="Times New Roman"/>
          <w:color w:val="auto"/>
          <w:sz w:val="28"/>
          <w:szCs w:val="28"/>
        </w:rPr>
      </w:pPr>
      <w:r w:rsidRPr="00CB00B8">
        <w:rPr>
          <w:rFonts w:ascii="Times New Roman" w:hAnsi="Times New Roman" w:cs="Times New Roman"/>
          <w:color w:val="auto"/>
          <w:sz w:val="28"/>
          <w:szCs w:val="28"/>
        </w:rPr>
        <w:t>313 Doprinosi na plaće</w:t>
      </w:r>
    </w:p>
    <w:p w:rsidR="00761E1A" w:rsidRPr="00CB00B8" w:rsidRDefault="00761E1A" w:rsidP="00761E1A">
      <w:pPr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>Iskazani iznos se odnosi na rashode za doprinose na plaću i znatno su veći u odnosu na isto razdoblje prethodne godine zbog troškova zaposlenih na projektu Zaželi.</w:t>
      </w:r>
    </w:p>
    <w:p w:rsidR="00761E1A" w:rsidRPr="00CB00B8" w:rsidRDefault="00761E1A" w:rsidP="00761E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0B8">
        <w:rPr>
          <w:rFonts w:ascii="Times New Roman" w:hAnsi="Times New Roman" w:cs="Times New Roman"/>
          <w:b/>
          <w:bCs/>
          <w:sz w:val="28"/>
          <w:szCs w:val="28"/>
        </w:rPr>
        <w:t>321 Naknade troškova zaposlenima</w:t>
      </w:r>
    </w:p>
    <w:p w:rsidR="00761E1A" w:rsidRPr="00CB00B8" w:rsidRDefault="00761E1A" w:rsidP="00761E1A">
      <w:pPr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>Iskazani iznos se odnosi na rashode za</w:t>
      </w:r>
      <w:r w:rsidR="001163F7">
        <w:rPr>
          <w:rFonts w:ascii="Times New Roman" w:hAnsi="Times New Roman" w:cs="Times New Roman"/>
          <w:sz w:val="28"/>
          <w:szCs w:val="28"/>
        </w:rPr>
        <w:t xml:space="preserve"> stručno usavršavanje službenika,</w:t>
      </w:r>
      <w:r w:rsidRPr="00CB00B8">
        <w:rPr>
          <w:rFonts w:ascii="Times New Roman" w:hAnsi="Times New Roman" w:cs="Times New Roman"/>
          <w:sz w:val="28"/>
          <w:szCs w:val="28"/>
        </w:rPr>
        <w:t xml:space="preserve"> službena putovanja, naknade za prijevoz na posao i s posla, naknade za korištenje privatnog automobila u službene svrhe. </w:t>
      </w:r>
    </w:p>
    <w:p w:rsidR="00761E1A" w:rsidRPr="00CB00B8" w:rsidRDefault="00761E1A" w:rsidP="00761E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0B8">
        <w:rPr>
          <w:rFonts w:ascii="Times New Roman" w:hAnsi="Times New Roman" w:cs="Times New Roman"/>
          <w:b/>
          <w:bCs/>
          <w:sz w:val="28"/>
          <w:szCs w:val="28"/>
        </w:rPr>
        <w:t>322 Rashod za materijal i energiju</w:t>
      </w:r>
    </w:p>
    <w:p w:rsidR="00761E1A" w:rsidRPr="00CB00B8" w:rsidRDefault="00761E1A" w:rsidP="0076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 xml:space="preserve">Iskazani iznos se odnosi na rashode za troškove električne energije po objektima u vlasništvu Općine </w:t>
      </w:r>
      <w:r w:rsidR="001163F7">
        <w:rPr>
          <w:rFonts w:ascii="Times New Roman" w:hAnsi="Times New Roman" w:cs="Times New Roman"/>
          <w:sz w:val="28"/>
          <w:szCs w:val="28"/>
        </w:rPr>
        <w:t>Punitovci</w:t>
      </w:r>
      <w:r w:rsidRPr="00CB00B8">
        <w:rPr>
          <w:rFonts w:ascii="Times New Roman" w:hAnsi="Times New Roman" w:cs="Times New Roman"/>
          <w:sz w:val="28"/>
          <w:szCs w:val="28"/>
        </w:rPr>
        <w:t>, kao i za troškove električne e</w:t>
      </w:r>
      <w:r w:rsidR="001163F7">
        <w:rPr>
          <w:rFonts w:ascii="Times New Roman" w:hAnsi="Times New Roman" w:cs="Times New Roman"/>
          <w:sz w:val="28"/>
          <w:szCs w:val="28"/>
        </w:rPr>
        <w:t>nergije za javnu rasvjetu u naseljima Općine Punitovci</w:t>
      </w:r>
      <w:r w:rsidRPr="00CB00B8">
        <w:rPr>
          <w:rFonts w:ascii="Times New Roman" w:hAnsi="Times New Roman" w:cs="Times New Roman"/>
          <w:sz w:val="28"/>
          <w:szCs w:val="28"/>
        </w:rPr>
        <w:t>, izdvajanja za materijal za tekuće i investicijsko održavanje</w:t>
      </w:r>
      <w:r w:rsidR="001163F7">
        <w:rPr>
          <w:rFonts w:ascii="Times New Roman" w:hAnsi="Times New Roman" w:cs="Times New Roman"/>
          <w:sz w:val="28"/>
          <w:szCs w:val="28"/>
        </w:rPr>
        <w:t xml:space="preserve"> (higijenske potrepštine za Zaželi)</w:t>
      </w:r>
      <w:r w:rsidRPr="00CB00B8">
        <w:rPr>
          <w:rFonts w:ascii="Times New Roman" w:hAnsi="Times New Roman" w:cs="Times New Roman"/>
          <w:sz w:val="28"/>
          <w:szCs w:val="28"/>
        </w:rPr>
        <w:t>, te za sitan inventar.</w:t>
      </w:r>
    </w:p>
    <w:p w:rsidR="00761E1A" w:rsidRPr="00CB00B8" w:rsidRDefault="00761E1A" w:rsidP="00761E1A">
      <w:pPr>
        <w:pStyle w:val="Naslov3"/>
        <w:rPr>
          <w:rFonts w:ascii="Times New Roman" w:hAnsi="Times New Roman" w:cs="Times New Roman"/>
          <w:color w:val="auto"/>
          <w:sz w:val="28"/>
          <w:szCs w:val="28"/>
        </w:rPr>
      </w:pPr>
      <w:r w:rsidRPr="00CB00B8">
        <w:rPr>
          <w:rFonts w:ascii="Times New Roman" w:hAnsi="Times New Roman" w:cs="Times New Roman"/>
          <w:color w:val="auto"/>
          <w:sz w:val="28"/>
          <w:szCs w:val="28"/>
        </w:rPr>
        <w:t>323</w:t>
      </w:r>
    </w:p>
    <w:p w:rsidR="00761E1A" w:rsidRPr="00CB00B8" w:rsidRDefault="00761E1A" w:rsidP="00761E1A">
      <w:pPr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>Iskazani iznos se odnosi na rashode za usluge i veći u odnosu na isto razdoblje prethodne godine iz razloga što su veći troškovi usluga tekućeg i investicijskog održavanja</w:t>
      </w:r>
      <w:r w:rsidR="007668C8">
        <w:rPr>
          <w:rFonts w:ascii="Times New Roman" w:hAnsi="Times New Roman" w:cs="Times New Roman"/>
          <w:sz w:val="28"/>
          <w:szCs w:val="28"/>
        </w:rPr>
        <w:t>, usluga izrada programa, stragtegija i nacrta, usluga projkektiranja-projektna dokumentacija</w:t>
      </w:r>
      <w:r w:rsidRPr="00CB00B8">
        <w:rPr>
          <w:rFonts w:ascii="Times New Roman" w:hAnsi="Times New Roman" w:cs="Times New Roman"/>
          <w:sz w:val="28"/>
          <w:szCs w:val="28"/>
        </w:rPr>
        <w:t xml:space="preserve"> i </w:t>
      </w:r>
      <w:r w:rsidR="007668C8">
        <w:rPr>
          <w:rFonts w:ascii="Times New Roman" w:hAnsi="Times New Roman" w:cs="Times New Roman"/>
          <w:sz w:val="28"/>
          <w:szCs w:val="28"/>
        </w:rPr>
        <w:t xml:space="preserve">povećanja </w:t>
      </w:r>
      <w:r w:rsidRPr="00CB00B8">
        <w:rPr>
          <w:rFonts w:ascii="Times New Roman" w:hAnsi="Times New Roman" w:cs="Times New Roman"/>
          <w:sz w:val="28"/>
          <w:szCs w:val="28"/>
        </w:rPr>
        <w:t>komunalnih usluga.</w:t>
      </w:r>
    </w:p>
    <w:p w:rsidR="00761E1A" w:rsidRPr="00CB00B8" w:rsidRDefault="00761E1A" w:rsidP="00761E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0B8">
        <w:rPr>
          <w:rFonts w:ascii="Times New Roman" w:hAnsi="Times New Roman" w:cs="Times New Roman"/>
          <w:b/>
          <w:bCs/>
          <w:sz w:val="28"/>
          <w:szCs w:val="28"/>
        </w:rPr>
        <w:t>324</w:t>
      </w:r>
    </w:p>
    <w:p w:rsidR="00761E1A" w:rsidRPr="00CB00B8" w:rsidRDefault="00761E1A" w:rsidP="00761E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 xml:space="preserve">U izvještajnom razdoblju nije bilo iskazanih troškova. </w:t>
      </w:r>
    </w:p>
    <w:p w:rsidR="00761E1A" w:rsidRPr="00CB00B8" w:rsidRDefault="00761E1A" w:rsidP="00761E1A">
      <w:pPr>
        <w:pStyle w:val="Naslov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0B8">
        <w:rPr>
          <w:rFonts w:ascii="Times New Roman" w:hAnsi="Times New Roman" w:cs="Times New Roman"/>
          <w:color w:val="auto"/>
          <w:sz w:val="28"/>
          <w:szCs w:val="28"/>
        </w:rPr>
        <w:t>329</w:t>
      </w:r>
    </w:p>
    <w:p w:rsidR="00761E1A" w:rsidRDefault="00761E1A" w:rsidP="0076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 xml:space="preserve">Iskazani iznos se odnosi na ostale nespomenute rashode poslovanja koji su veći, a razlika je u povećanju rashoda za pristojbe i naknade te zbog </w:t>
      </w:r>
      <w:r w:rsidR="007668C8" w:rsidRPr="007668C8">
        <w:rPr>
          <w:rFonts w:ascii="Times New Roman" w:hAnsi="Times New Roman" w:cs="Times New Roman"/>
          <w:sz w:val="28"/>
          <w:szCs w:val="28"/>
        </w:rPr>
        <w:t xml:space="preserve">naknada </w:t>
      </w:r>
      <w:r w:rsidR="007668C8">
        <w:rPr>
          <w:rFonts w:ascii="Times New Roman" w:hAnsi="Times New Roman" w:cs="Times New Roman"/>
          <w:sz w:val="28"/>
          <w:szCs w:val="28"/>
        </w:rPr>
        <w:t xml:space="preserve">radi </w:t>
      </w:r>
      <w:r w:rsidR="007668C8" w:rsidRPr="007668C8">
        <w:rPr>
          <w:rFonts w:ascii="Times New Roman" w:hAnsi="Times New Roman" w:cs="Times New Roman"/>
          <w:sz w:val="28"/>
          <w:szCs w:val="28"/>
        </w:rPr>
        <w:t>neispunjavanja kvote zap.osoba s invaliditetom</w:t>
      </w:r>
      <w:r w:rsidRPr="00CB00B8">
        <w:rPr>
          <w:rFonts w:ascii="Times New Roman" w:hAnsi="Times New Roman" w:cs="Times New Roman"/>
          <w:sz w:val="28"/>
          <w:szCs w:val="28"/>
        </w:rPr>
        <w:t xml:space="preserve"> u odnosu na isto razdoblje prethodne godine. </w:t>
      </w:r>
    </w:p>
    <w:p w:rsidR="0015180C" w:rsidRDefault="0015180C" w:rsidP="0076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80C" w:rsidRPr="00CB00B8" w:rsidRDefault="0015180C" w:rsidP="0076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E1A" w:rsidRPr="00CB00B8" w:rsidRDefault="00761E1A" w:rsidP="0076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0B8">
        <w:rPr>
          <w:rFonts w:ascii="Times New Roman" w:hAnsi="Times New Roman" w:cs="Times New Roman"/>
          <w:b/>
          <w:bCs/>
          <w:sz w:val="28"/>
          <w:szCs w:val="28"/>
        </w:rPr>
        <w:lastRenderedPageBreak/>
        <w:t>343 Ostali financijski rashodi</w:t>
      </w: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 xml:space="preserve">Iskazani iznos se odnosi na bankovne troškove redovnom financijskog poslovanja. </w:t>
      </w: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0B8">
        <w:rPr>
          <w:rFonts w:ascii="Times New Roman" w:hAnsi="Times New Roman" w:cs="Times New Roman"/>
          <w:b/>
          <w:bCs/>
          <w:sz w:val="28"/>
          <w:szCs w:val="28"/>
        </w:rPr>
        <w:t>366 Pomoći proračunskim korisnima drugih proračuna</w:t>
      </w: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 xml:space="preserve">Iskazani iznos se odnosi na prijenos sredstava pomoći za predškoloski odgoj i </w:t>
      </w:r>
      <w:r w:rsidR="007668C8">
        <w:rPr>
          <w:rFonts w:ascii="Times New Roman" w:hAnsi="Times New Roman" w:cs="Times New Roman"/>
          <w:sz w:val="28"/>
          <w:szCs w:val="28"/>
        </w:rPr>
        <w:t>kapitalne</w:t>
      </w:r>
      <w:r w:rsidRPr="00CB00B8">
        <w:rPr>
          <w:rFonts w:ascii="Times New Roman" w:hAnsi="Times New Roman" w:cs="Times New Roman"/>
          <w:sz w:val="28"/>
          <w:szCs w:val="28"/>
        </w:rPr>
        <w:t xml:space="preserve"> za školstvo</w:t>
      </w:r>
      <w:r w:rsidR="007668C8">
        <w:rPr>
          <w:rFonts w:ascii="Times New Roman" w:hAnsi="Times New Roman" w:cs="Times New Roman"/>
          <w:sz w:val="28"/>
          <w:szCs w:val="28"/>
        </w:rPr>
        <w:t xml:space="preserve"> osnovnoj školi Josip Kozarac, Josipovac Punitovački </w:t>
      </w:r>
      <w:r w:rsidRPr="00CB00B8">
        <w:rPr>
          <w:rFonts w:ascii="Times New Roman" w:hAnsi="Times New Roman" w:cs="Times New Roman"/>
          <w:sz w:val="28"/>
          <w:szCs w:val="28"/>
        </w:rPr>
        <w:t>.</w:t>
      </w: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0B8">
        <w:rPr>
          <w:rFonts w:ascii="Times New Roman" w:hAnsi="Times New Roman" w:cs="Times New Roman"/>
          <w:b/>
          <w:bCs/>
          <w:sz w:val="28"/>
          <w:szCs w:val="28"/>
        </w:rPr>
        <w:t>372 Ostale naknade građanima i kućanstvima iz proračuna</w:t>
      </w: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 xml:space="preserve">Iznos je </w:t>
      </w:r>
      <w:r w:rsidR="00327DBC">
        <w:rPr>
          <w:rFonts w:ascii="Times New Roman" w:hAnsi="Times New Roman" w:cs="Times New Roman"/>
          <w:sz w:val="28"/>
          <w:szCs w:val="28"/>
        </w:rPr>
        <w:t>veći</w:t>
      </w:r>
      <w:r w:rsidRPr="00CB00B8">
        <w:rPr>
          <w:rFonts w:ascii="Times New Roman" w:hAnsi="Times New Roman" w:cs="Times New Roman"/>
          <w:sz w:val="28"/>
          <w:szCs w:val="28"/>
        </w:rPr>
        <w:t xml:space="preserve"> u odnosu na isto izvještajno razdoblje prethodne godine </w:t>
      </w:r>
      <w:r w:rsidR="00327DBC">
        <w:rPr>
          <w:rFonts w:ascii="Times New Roman" w:hAnsi="Times New Roman" w:cs="Times New Roman"/>
          <w:sz w:val="28"/>
          <w:szCs w:val="28"/>
        </w:rPr>
        <w:t>sukladno odlukama o dodjeli sredstava za fiskalnu održivost dječjih vrtića za pedagošku godinu 2024./2025.</w:t>
      </w:r>
      <w:r w:rsidRPr="00CB00B8">
        <w:rPr>
          <w:rFonts w:ascii="Times New Roman" w:hAnsi="Times New Roman" w:cs="Times New Roman"/>
          <w:sz w:val="28"/>
          <w:szCs w:val="28"/>
        </w:rPr>
        <w:t xml:space="preserve">se </w:t>
      </w:r>
      <w:r w:rsidR="00327DBC">
        <w:rPr>
          <w:rFonts w:ascii="Times New Roman" w:hAnsi="Times New Roman" w:cs="Times New Roman"/>
          <w:sz w:val="28"/>
          <w:szCs w:val="28"/>
        </w:rPr>
        <w:t>te</w:t>
      </w:r>
      <w:r w:rsidRPr="00CB00B8">
        <w:rPr>
          <w:rFonts w:ascii="Times New Roman" w:hAnsi="Times New Roman" w:cs="Times New Roman"/>
          <w:sz w:val="28"/>
          <w:szCs w:val="28"/>
        </w:rPr>
        <w:t xml:space="preserve"> </w:t>
      </w:r>
      <w:r w:rsidR="00327DBC">
        <w:rPr>
          <w:rFonts w:ascii="Times New Roman" w:hAnsi="Times New Roman" w:cs="Times New Roman"/>
          <w:sz w:val="28"/>
          <w:szCs w:val="28"/>
        </w:rPr>
        <w:t>prijenos sredstava proračunskom korisniku Dječji vrtić Zvončica</w:t>
      </w:r>
      <w:r w:rsidRPr="00CB00B8">
        <w:rPr>
          <w:rFonts w:ascii="Times New Roman" w:hAnsi="Times New Roman" w:cs="Times New Roman"/>
          <w:sz w:val="28"/>
          <w:szCs w:val="28"/>
        </w:rPr>
        <w:t>.</w:t>
      </w:r>
    </w:p>
    <w:p w:rsidR="00761E1A" w:rsidRPr="00CB00B8" w:rsidRDefault="00761E1A" w:rsidP="00761E1A">
      <w:pPr>
        <w:pStyle w:val="Naslov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0B8">
        <w:rPr>
          <w:rFonts w:ascii="Times New Roman" w:hAnsi="Times New Roman" w:cs="Times New Roman"/>
          <w:color w:val="auto"/>
          <w:sz w:val="28"/>
          <w:szCs w:val="28"/>
        </w:rPr>
        <w:t>381 Tekuće donacije</w:t>
      </w: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>Iznos je veći u odnosu na isto izvještajno razdoblje prethodne godine, a rashodi se odnose na prijenose sredstava neprofitnim organizacijama i Vatrogasnoj zajednici.</w:t>
      </w: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0B8">
        <w:rPr>
          <w:rFonts w:ascii="Times New Roman" w:hAnsi="Times New Roman" w:cs="Times New Roman"/>
          <w:b/>
          <w:bCs/>
          <w:sz w:val="28"/>
          <w:szCs w:val="28"/>
        </w:rPr>
        <w:t>421 Građevinski objekti</w:t>
      </w:r>
    </w:p>
    <w:p w:rsidR="00761E1A" w:rsidRPr="00CB00B8" w:rsidRDefault="00761E1A" w:rsidP="0076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 xml:space="preserve">Iznos u izvještajnom razdoblju je veći  u odnosu na isto razdoblje prethodne godine, a ostvareni iznos se odnosi na </w:t>
      </w:r>
      <w:r w:rsidR="00A34734">
        <w:rPr>
          <w:rFonts w:ascii="Times New Roman" w:hAnsi="Times New Roman" w:cs="Times New Roman"/>
          <w:sz w:val="28"/>
          <w:szCs w:val="28"/>
        </w:rPr>
        <w:t>sanaciju kolnog ulaza i parkirališta kod mjesnog groblja u Josipovcu Punitovačkom, asfaltiranje parkirališnih mjesta ispred društvenog doma u Jurjevcu i Josipovcu Punitovačkom, izgradnju mreže javne rasvjete, rekonstrukcije ulice Sv. Josipa, rekonstrukcije pješačkih staza Josipovac Punitovači.</w:t>
      </w:r>
    </w:p>
    <w:p w:rsidR="00761E1A" w:rsidRPr="00CB00B8" w:rsidRDefault="00761E1A" w:rsidP="00761E1A">
      <w:pPr>
        <w:pStyle w:val="Naslov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0B8">
        <w:rPr>
          <w:rFonts w:ascii="Times New Roman" w:hAnsi="Times New Roman" w:cs="Times New Roman"/>
          <w:color w:val="auto"/>
          <w:sz w:val="28"/>
          <w:szCs w:val="28"/>
        </w:rPr>
        <w:t>422 Postrojenje i oprema</w:t>
      </w:r>
    </w:p>
    <w:p w:rsidR="00761E1A" w:rsidRDefault="00761E1A" w:rsidP="00151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0B8">
        <w:rPr>
          <w:rFonts w:ascii="Times New Roman" w:hAnsi="Times New Roman" w:cs="Times New Roman"/>
          <w:sz w:val="28"/>
          <w:szCs w:val="28"/>
        </w:rPr>
        <w:t xml:space="preserve">Iznos u izvještajnom razdoblju je </w:t>
      </w:r>
      <w:r w:rsidR="00A34734">
        <w:rPr>
          <w:rFonts w:ascii="Times New Roman" w:hAnsi="Times New Roman" w:cs="Times New Roman"/>
          <w:sz w:val="28"/>
          <w:szCs w:val="28"/>
        </w:rPr>
        <w:t>manji</w:t>
      </w:r>
      <w:r w:rsidRPr="00CB00B8">
        <w:rPr>
          <w:rFonts w:ascii="Times New Roman" w:hAnsi="Times New Roman" w:cs="Times New Roman"/>
          <w:sz w:val="28"/>
          <w:szCs w:val="28"/>
        </w:rPr>
        <w:t xml:space="preserve">  u odnosu na isto razdoblje prethodne godine, a ostvareni iznos se odnosi na </w:t>
      </w:r>
      <w:r w:rsidR="00A34734">
        <w:rPr>
          <w:rFonts w:ascii="Times New Roman" w:hAnsi="Times New Roman" w:cs="Times New Roman"/>
          <w:sz w:val="28"/>
          <w:szCs w:val="28"/>
        </w:rPr>
        <w:t>opremu za održavanje</w:t>
      </w:r>
      <w:r w:rsidRPr="00CB00B8">
        <w:rPr>
          <w:rFonts w:ascii="Times New Roman" w:hAnsi="Times New Roman" w:cs="Times New Roman"/>
          <w:sz w:val="28"/>
          <w:szCs w:val="28"/>
        </w:rPr>
        <w:t>.</w:t>
      </w:r>
    </w:p>
    <w:p w:rsidR="00631BC4" w:rsidRDefault="00631BC4" w:rsidP="00E70A2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734" w:rsidRDefault="00E70A22" w:rsidP="00E70A2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Bilješke uz obraz</w:t>
      </w:r>
      <w:r w:rsidR="00A3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ac OBVEZE (Izvještaj o obvezama)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335"/>
        <w:gridCol w:w="890"/>
        <w:gridCol w:w="1008"/>
        <w:gridCol w:w="726"/>
        <w:gridCol w:w="1059"/>
        <w:gridCol w:w="1243"/>
        <w:gridCol w:w="1063"/>
      </w:tblGrid>
      <w:tr w:rsidR="00A34734" w:rsidRPr="00A34734" w:rsidTr="00A3473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34734" w:rsidRPr="00A34734" w:rsidRDefault="00A34734" w:rsidP="00A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KONTO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34734" w:rsidRPr="00A34734" w:rsidRDefault="00A34734" w:rsidP="00A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KONTA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34734" w:rsidRPr="00A34734" w:rsidRDefault="00A34734" w:rsidP="00A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 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34734" w:rsidRPr="00A34734" w:rsidRDefault="00A34734" w:rsidP="00A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61 - 180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34734" w:rsidRPr="00A34734" w:rsidRDefault="00A34734" w:rsidP="00A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181 - 360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34734" w:rsidRPr="00A34734" w:rsidRDefault="00A34734" w:rsidP="00A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VIŠE OD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34734" w:rsidRPr="00A34734" w:rsidRDefault="00A34734" w:rsidP="00A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NEDOSPJELO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34734" w:rsidRPr="00A34734" w:rsidRDefault="00A34734" w:rsidP="00A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23111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Obveze za zaposlene i privremeno zaposlene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31.103,75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31.103,75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23141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Porez na dohodak iz plaća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2.484,25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2.484,25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23151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Doprinosi za mirovinsko osiguranje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7.385,04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7.385,04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23164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Obveze za doprinose za obvezno zdravstveno osiguranje zaštite zdravlja na radu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6.650,79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6.650,79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23212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173,89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173,89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23213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Stručno usavršavanje zaposlenika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450,00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23221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128,90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128,90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23223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Energija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248,96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248,96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23232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2.010,75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2.010,75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23234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1.005,00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2.995,84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23237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2.375,00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2.375,00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23238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445,24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445,24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23239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Ostale usluge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8,55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8,55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23293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Reprezentacija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109,99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109,99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23299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50,46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50,46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23431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Obveze za bankarske usluge i usluge platnog prometa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0,46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0,46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23722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Obveze za ostale naknade građanima i kućanstvima u naravi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2.130,51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2.130,51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23954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Ostale nespomenute obveze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1.062,00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437,16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2.999,16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24214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Ostali građevinski objekti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29.055,87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1.963,81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31.019,68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26451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Obveze za zajmove od ostalih tuzemnih financijskih institucija izvan javnog sektora - kratkoročne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27212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Obveze za jamčevne pologe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10.933,50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10.933,50</w:t>
            </w:r>
          </w:p>
        </w:tc>
      </w:tr>
      <w:tr w:rsidR="00A34734" w:rsidRPr="00A34734" w:rsidTr="00A34734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15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3.437,00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11.182,92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8,55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32.546,71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56.529,54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A34734" w:rsidRPr="00A34734" w:rsidRDefault="00A34734" w:rsidP="00A3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4734">
              <w:rPr>
                <w:rFonts w:ascii="Calibri" w:eastAsia="Times New Roman" w:hAnsi="Calibri" w:cs="Calibri"/>
                <w:color w:val="000000"/>
                <w:lang w:eastAsia="hr-HR"/>
              </w:rPr>
              <w:t>103.704,72</w:t>
            </w:r>
          </w:p>
        </w:tc>
      </w:tr>
    </w:tbl>
    <w:p w:rsidR="00E70A22" w:rsidRDefault="00E70A22" w:rsidP="00E70A22">
      <w:pPr>
        <w:jc w:val="both"/>
      </w:pPr>
    </w:p>
    <w:p w:rsidR="00E70A22" w:rsidRDefault="00E70A22" w:rsidP="00E70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Ukupne obveze (dospjele i nedospjele) na kraju izvještajnog razdoblja iznose </w:t>
      </w:r>
      <w:r w:rsidR="003F79DD">
        <w:rPr>
          <w:rFonts w:ascii="Times New Roman" w:hAnsi="Times New Roman" w:cs="Times New Roman"/>
          <w:sz w:val="24"/>
          <w:szCs w:val="24"/>
        </w:rPr>
        <w:t>103.704,72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BC4" w:rsidRDefault="00E70A22" w:rsidP="00E70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</w:t>
      </w:r>
      <w:r w:rsidR="003F79DD">
        <w:rPr>
          <w:rFonts w:ascii="Times New Roman" w:hAnsi="Times New Roman" w:cs="Times New Roman"/>
          <w:sz w:val="24"/>
          <w:szCs w:val="24"/>
        </w:rPr>
        <w:t>obveze iznose ukupno 56.529,54</w:t>
      </w:r>
      <w:r w:rsidR="006E4205">
        <w:rPr>
          <w:rFonts w:ascii="Times New Roman" w:hAnsi="Times New Roman" w:cs="Times New Roman"/>
          <w:sz w:val="24"/>
          <w:szCs w:val="24"/>
        </w:rPr>
        <w:t xml:space="preserve"> eura, dok dospjele obveze iznose </w:t>
      </w:r>
      <w:r w:rsidR="003F79DD">
        <w:rPr>
          <w:rFonts w:ascii="Times New Roman" w:hAnsi="Times New Roman" w:cs="Times New Roman"/>
          <w:sz w:val="24"/>
          <w:szCs w:val="24"/>
        </w:rPr>
        <w:t>47.175,18</w:t>
      </w:r>
      <w:r w:rsidR="006E4205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E70A22" w:rsidRDefault="00E70A22" w:rsidP="00E70A22">
      <w:pPr>
        <w:jc w:val="both"/>
      </w:pPr>
    </w:p>
    <w:p w:rsidR="00E70A22" w:rsidRDefault="00E70A22" w:rsidP="00E70A22">
      <w:pPr>
        <w:jc w:val="both"/>
      </w:pPr>
    </w:p>
    <w:p w:rsidR="00FF19FA" w:rsidRDefault="00FF19FA"/>
    <w:sectPr w:rsidR="00FF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45F67"/>
    <w:multiLevelType w:val="hybridMultilevel"/>
    <w:tmpl w:val="EC5E5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7000D"/>
    <w:multiLevelType w:val="hybridMultilevel"/>
    <w:tmpl w:val="D0D2C1C8"/>
    <w:lvl w:ilvl="0" w:tplc="E9483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865F5"/>
    <w:multiLevelType w:val="hybridMultilevel"/>
    <w:tmpl w:val="5D96C7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3670B"/>
    <w:multiLevelType w:val="hybridMultilevel"/>
    <w:tmpl w:val="EC5E5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22"/>
    <w:rsid w:val="000111A8"/>
    <w:rsid w:val="000441C8"/>
    <w:rsid w:val="001163F7"/>
    <w:rsid w:val="0015180C"/>
    <w:rsid w:val="00327DBC"/>
    <w:rsid w:val="003F79DD"/>
    <w:rsid w:val="00631BC4"/>
    <w:rsid w:val="006E4205"/>
    <w:rsid w:val="006F1030"/>
    <w:rsid w:val="00761E1A"/>
    <w:rsid w:val="007668C8"/>
    <w:rsid w:val="008E5C89"/>
    <w:rsid w:val="008E7872"/>
    <w:rsid w:val="009553DC"/>
    <w:rsid w:val="00A34734"/>
    <w:rsid w:val="00CB00B8"/>
    <w:rsid w:val="00E70A22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7341E-A3CB-46A5-A1CE-E1B038B8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22"/>
    <w:pPr>
      <w:spacing w:line="252" w:lineRule="auto"/>
    </w:p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61E1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70A22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70A2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E5C89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761E1A"/>
    <w:rPr>
      <w:rFonts w:asciiTheme="majorHAnsi" w:eastAsiaTheme="majorEastAsia" w:hAnsiTheme="majorHAnsi" w:cstheme="majorBidi"/>
      <w:b/>
      <w:b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it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2025-04-08T08:18:00Z</dcterms:created>
  <dcterms:modified xsi:type="dcterms:W3CDTF">2025-04-08T08:19:00Z</dcterms:modified>
</cp:coreProperties>
</file>