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>
        <w:rPr>
          <w:rFonts w:ascii="Times New Roman" w:hAnsi="Times New Roman" w:cs="Times New Roman"/>
          <w:sz w:val="24"/>
        </w:rPr>
        <w:tab/>
        <w:t>OPĆINA PUNITOVCI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36799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31424 Punitovci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2717484</w:t>
      </w:r>
      <w:r>
        <w:rPr>
          <w:rFonts w:ascii="Times New Roman" w:hAnsi="Times New Roman" w:cs="Times New Roman"/>
          <w:sz w:val="24"/>
        </w:rPr>
        <w:tab/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</w:r>
      <w:r w:rsidR="00812D8A">
        <w:rPr>
          <w:rFonts w:ascii="Times New Roman" w:hAnsi="Times New Roman" w:cs="Times New Roman"/>
          <w:sz w:val="24"/>
        </w:rPr>
        <w:t>Stjepana Radića 58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2D8A" w:rsidRPr="00812D8A">
        <w:rPr>
          <w:rFonts w:ascii="Times New Roman" w:hAnsi="Times New Roman" w:cs="Times New Roman"/>
          <w:sz w:val="24"/>
        </w:rPr>
        <w:t>75515406575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2D8A" w:rsidRPr="00812D8A">
        <w:rPr>
          <w:rFonts w:ascii="Times New Roman" w:hAnsi="Times New Roman" w:cs="Times New Roman"/>
          <w:sz w:val="24"/>
          <w:szCs w:val="24"/>
        </w:rPr>
        <w:t>HR5323600001836100000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Zakonski zastupnik: </w:t>
      </w:r>
      <w:r>
        <w:rPr>
          <w:rFonts w:ascii="Times New Roman" w:hAnsi="Times New Roman" w:cs="Times New Roman"/>
          <w:sz w:val="24"/>
          <w:szCs w:val="24"/>
        </w:rPr>
        <w:tab/>
        <w:t>Jasna Matković, načelnica</w:t>
      </w:r>
    </w:p>
    <w:p w:rsidR="00CB4D2E" w:rsidRDefault="00F555D9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F49DF" w:rsidRPr="00276A27">
          <w:rPr>
            <w:rStyle w:val="Hiperveza"/>
            <w:rFonts w:ascii="Times New Roman" w:hAnsi="Times New Roman" w:cs="Times New Roman"/>
            <w:sz w:val="24"/>
            <w:szCs w:val="24"/>
          </w:rPr>
          <w:t>www.punitovci.hr</w:t>
        </w:r>
      </w:hyperlink>
    </w:p>
    <w:p w:rsidR="003F49DF" w:rsidRDefault="003F49DF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BILJEŠKE UZ FINANCIJSKI IZVJEŠTAJ ZA IZVJEŠTAJNO RAZDOBLJE </w:t>
      </w:r>
    </w:p>
    <w:p w:rsidR="00CB4D2E" w:rsidRDefault="00E66417" w:rsidP="00CB4D2E">
      <w:pPr>
        <w:pStyle w:val="Bezprored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prosinca 2024</w:t>
      </w:r>
      <w:r w:rsidR="00CB4D2E">
        <w:rPr>
          <w:rFonts w:ascii="Times New Roman" w:hAnsi="Times New Roman" w:cs="Times New Roman"/>
          <w:sz w:val="32"/>
          <w:szCs w:val="32"/>
        </w:rPr>
        <w:t>.g.</w:t>
      </w: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B4D2E" w:rsidRDefault="00CB4D2E" w:rsidP="00CB4D2E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B4D2E" w:rsidRDefault="00CB4D2E" w:rsidP="00CB4D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2E" w:rsidRDefault="00CB4D2E" w:rsidP="00CB4D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CB4D2E" w:rsidRDefault="00CB4D2E" w:rsidP="00CB4D2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5B21" w:rsidRDefault="00E66417" w:rsidP="00835B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izvještaj za 2024</w:t>
      </w:r>
      <w:r w:rsidR="00CB4D2E">
        <w:rPr>
          <w:rFonts w:ascii="Times New Roman" w:hAnsi="Times New Roman" w:cs="Times New Roman"/>
          <w:bCs/>
          <w:sz w:val="24"/>
          <w:szCs w:val="24"/>
        </w:rPr>
        <w:t xml:space="preserve">. g. Općine </w:t>
      </w:r>
      <w:r w:rsidR="00D741B8">
        <w:rPr>
          <w:rFonts w:ascii="Times New Roman" w:hAnsi="Times New Roman" w:cs="Times New Roman"/>
          <w:bCs/>
          <w:sz w:val="24"/>
          <w:szCs w:val="24"/>
        </w:rPr>
        <w:t>Punitovci</w:t>
      </w:r>
      <w:r w:rsidR="00CB4D2E">
        <w:rPr>
          <w:rFonts w:ascii="Times New Roman" w:hAnsi="Times New Roman" w:cs="Times New Roman"/>
          <w:bCs/>
          <w:sz w:val="24"/>
          <w:szCs w:val="24"/>
        </w:rPr>
        <w:t xml:space="preserve"> sastavljen je sukladno odredbama Pravilnika o financijskom izvještavanju u proračunskom računovodstvu („Narodne novine“ broj 37/2022) i </w:t>
      </w:r>
      <w:r w:rsidR="00CB4D2E">
        <w:rPr>
          <w:rFonts w:ascii="Times New Roman" w:hAnsi="Times New Roman" w:cs="Times New Roman"/>
          <w:sz w:val="24"/>
          <w:szCs w:val="24"/>
        </w:rPr>
        <w:t>Okružnici o sastavljanju, konsolidaciji i predaji financijskih izvještaja proračuna, proračunskih i izvanproračunskih korisnika državnog proračuna, te proračunskih i izvanproračunskih korisnika proračuna jedinica lokalne i područne (regionalne) samouprave za razdoblje od 1. siječnja do 31. prosinca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B4D2E">
        <w:rPr>
          <w:rFonts w:ascii="Times New Roman" w:hAnsi="Times New Roman" w:cs="Times New Roman"/>
          <w:sz w:val="24"/>
          <w:szCs w:val="24"/>
        </w:rPr>
        <w:t xml:space="preserve">. </w:t>
      </w:r>
      <w:r w:rsidR="00835B21">
        <w:rPr>
          <w:rFonts w:ascii="Times New Roman" w:hAnsi="Times New Roman" w:cs="Times New Roman"/>
          <w:sz w:val="24"/>
          <w:szCs w:val="24"/>
        </w:rPr>
        <w:t>(</w:t>
      </w:r>
      <w:r w:rsidR="00835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 400-02/24-01/19</w:t>
      </w:r>
      <w:r w:rsidR="00835B21" w:rsidRPr="00442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Urbroj: 513-05-03-2</w:t>
      </w:r>
      <w:r w:rsidR="00835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35B21" w:rsidRPr="00442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-4 od 1</w:t>
      </w:r>
      <w:r w:rsidR="00835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35B21" w:rsidRPr="00442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siječnja 202</w:t>
      </w:r>
      <w:r w:rsidR="00835B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35B21" w:rsidRPr="00442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g.)</w:t>
      </w:r>
      <w:r w:rsidR="00835B21" w:rsidRPr="006140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B4D2E" w:rsidRDefault="00CB4D2E" w:rsidP="00835B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Pravilnika o financijskom izvještavanju u proračunskom računovodstvu propisan je sadržaj financijskih izvještaja.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financijske izvještaje sastavni su dio financijskih izvještaja proračuna i njihova dopuna. Sastavljaju se u opisnom, brojčanom i kombiniranom obliku sa svrhom pojašnjavanja pojedinih pozicija iz financijskih izvještaja.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D741B8">
        <w:rPr>
          <w:rFonts w:ascii="Times New Roman" w:hAnsi="Times New Roman" w:cs="Times New Roman"/>
          <w:sz w:val="24"/>
          <w:szCs w:val="24"/>
        </w:rPr>
        <w:t>Punitovci</w:t>
      </w:r>
      <w:r>
        <w:rPr>
          <w:rFonts w:ascii="Times New Roman" w:hAnsi="Times New Roman" w:cs="Times New Roman"/>
          <w:sz w:val="24"/>
          <w:szCs w:val="24"/>
        </w:rPr>
        <w:t xml:space="preserve"> obveznik je proračunskog računovodstva.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Priznavanje prihoda i primitaka, te rashoda i izdataka iskazanih u financijskim izvještajima temeljeno je na modificiranom računovodstvenom načelu nastanka događaja, odnosno: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iskazuje se rashod amortizacije dugotrajne nefinancijske imovine,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iskazuju se prihodi i rashodi uslijed promjena vrijednosti nefinancijske imovine,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priznaju u izvještajnom razdoblju u kojem su postali raspoloživi i pod uvjetom da se mogu izmjeriti,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za utrošak kratkotrajne nefinancijske imovine priznaju se u trenutku nabave i u visini njene nabavne vrijednosti i </w:t>
      </w:r>
    </w:p>
    <w:p w:rsidR="00CB4D2E" w:rsidRDefault="00CB4D2E" w:rsidP="00CB4D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pStyle w:val="Bezproreda"/>
        <w:rPr>
          <w:rFonts w:ascii="Times New Roman" w:hAnsi="Times New Roman" w:cs="Times New Roman"/>
          <w:sz w:val="24"/>
        </w:rPr>
      </w:pPr>
    </w:p>
    <w:p w:rsidR="00CB4D2E" w:rsidRDefault="00CB4D2E" w:rsidP="00CB4D2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obrazac PR-RAS </w:t>
      </w:r>
      <w:r>
        <w:rPr>
          <w:rFonts w:ascii="Times New Roman" w:hAnsi="Times New Roman" w:cs="Times New Roman"/>
          <w:sz w:val="28"/>
          <w:szCs w:val="28"/>
        </w:rPr>
        <w:t>(Izvještaj o prihodima i primicima, rashodima i izdacima)</w:t>
      </w:r>
    </w:p>
    <w:p w:rsidR="00CB4D2E" w:rsidRDefault="00CB4D2E" w:rsidP="00CB4D2E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 – </w:t>
      </w:r>
      <w:r>
        <w:rPr>
          <w:rFonts w:ascii="Times New Roman" w:hAnsi="Times New Roman" w:cs="Times New Roman"/>
          <w:b/>
          <w:sz w:val="24"/>
          <w:szCs w:val="24"/>
        </w:rPr>
        <w:t>Ukupni prihodi poslovanja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iznose </w:t>
      </w:r>
      <w:r w:rsidR="00835B21">
        <w:rPr>
          <w:rFonts w:ascii="Times New Roman" w:hAnsi="Times New Roman" w:cs="Times New Roman"/>
          <w:sz w:val="24"/>
          <w:szCs w:val="24"/>
        </w:rPr>
        <w:t>1.640.525,67</w:t>
      </w:r>
      <w:r>
        <w:rPr>
          <w:rFonts w:ascii="Times New Roman" w:hAnsi="Times New Roman" w:cs="Times New Roman"/>
          <w:sz w:val="24"/>
          <w:szCs w:val="24"/>
        </w:rPr>
        <w:t xml:space="preserve"> eura, što je povećanje od </w:t>
      </w:r>
      <w:r w:rsidR="00835B21">
        <w:rPr>
          <w:rFonts w:ascii="Times New Roman" w:hAnsi="Times New Roman" w:cs="Times New Roman"/>
          <w:sz w:val="24"/>
          <w:szCs w:val="24"/>
        </w:rPr>
        <w:t>310.377,26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razdoblje.</w:t>
      </w:r>
      <w:r w:rsidR="008D4350">
        <w:rPr>
          <w:rFonts w:ascii="Times New Roman" w:hAnsi="Times New Roman" w:cs="Times New Roman"/>
          <w:sz w:val="24"/>
          <w:szCs w:val="24"/>
        </w:rPr>
        <w:t xml:space="preserve"> Povećanje se odnosi na povećane prihode od općinskih poreza i naknada, te tekućih pomoći iz državnog proračuna (npr. fiskalna održivost dječjih vrtića)</w:t>
      </w:r>
    </w:p>
    <w:p w:rsidR="00CB4D2E" w:rsidRDefault="008D4350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61 </w:t>
      </w:r>
      <w:r w:rsidR="00CB4D2E">
        <w:rPr>
          <w:rFonts w:ascii="Times New Roman" w:hAnsi="Times New Roman" w:cs="Times New Roman"/>
          <w:sz w:val="24"/>
          <w:szCs w:val="24"/>
        </w:rPr>
        <w:t xml:space="preserve"> – Ukupni prihodi od poreza bilježe rast u odnosu na prethodno izvještajno razdoblje za </w:t>
      </w:r>
      <w:r w:rsidR="00835B21">
        <w:rPr>
          <w:rFonts w:ascii="Times New Roman" w:hAnsi="Times New Roman" w:cs="Times New Roman"/>
          <w:sz w:val="24"/>
          <w:szCs w:val="24"/>
        </w:rPr>
        <w:t xml:space="preserve">76.141,98 </w:t>
      </w:r>
      <w:r w:rsidR="00CB4D2E">
        <w:rPr>
          <w:rFonts w:ascii="Times New Roman" w:hAnsi="Times New Roman" w:cs="Times New Roman"/>
          <w:sz w:val="24"/>
          <w:szCs w:val="24"/>
        </w:rPr>
        <w:t>eura, a povećanje se odnosi na porez i prirez na dohodak od nesamostalnog rada, stalne poreze na nepokretnu imovinu i porez na promet.</w:t>
      </w:r>
    </w:p>
    <w:p w:rsidR="00CB4D2E" w:rsidRPr="00823CA1" w:rsidRDefault="00CB4D2E" w:rsidP="00CB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6381 i 6382 - </w:t>
      </w:r>
      <w:r>
        <w:rPr>
          <w:rFonts w:ascii="Times New Roman" w:hAnsi="Times New Roman" w:cs="Times New Roman"/>
          <w:sz w:val="24"/>
          <w:szCs w:val="24"/>
        </w:rPr>
        <w:t>Tekuće pomoći temeljem sredstava EU bilježe povećanje u odnosu na prethodno izvještajno razdoblje</w:t>
      </w:r>
      <w:r w:rsidR="00940F18">
        <w:rPr>
          <w:rFonts w:ascii="Times New Roman" w:hAnsi="Times New Roman" w:cs="Times New Roman"/>
          <w:sz w:val="24"/>
          <w:szCs w:val="24"/>
        </w:rPr>
        <w:t xml:space="preserve">, a odnose se na provedbu projekta </w:t>
      </w:r>
      <w:r w:rsidR="00823CA1" w:rsidRPr="00823CA1">
        <w:rPr>
          <w:rStyle w:val="Naglaeno"/>
          <w:rFonts w:ascii="Times New Roman" w:hAnsi="Times New Roman" w:cs="Times New Roman"/>
          <w:b w:val="0"/>
          <w:color w:val="3A3A3A"/>
          <w:sz w:val="24"/>
          <w:szCs w:val="24"/>
          <w:shd w:val="clear" w:color="auto" w:fill="FFFFFF"/>
        </w:rPr>
        <w:t>„Za život kakav želim – Zaželi 4 u općini Punitovci“</w:t>
      </w:r>
      <w:r w:rsidR="00823CA1">
        <w:rPr>
          <w:rStyle w:val="Naglaeno"/>
          <w:rFonts w:ascii="Times New Roman" w:hAnsi="Times New Roman" w:cs="Times New Roman"/>
          <w:b w:val="0"/>
          <w:color w:val="3A3A3A"/>
          <w:sz w:val="24"/>
          <w:szCs w:val="24"/>
          <w:shd w:val="clear" w:color="auto" w:fill="FFFFFF"/>
        </w:rPr>
        <w:t>.</w:t>
      </w:r>
    </w:p>
    <w:p w:rsidR="00C54C93" w:rsidRDefault="00C54C93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64 – </w:t>
      </w:r>
      <w:r w:rsidR="00823CA1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u odnosu na prethodno obračunsko razdoblje bilježe naknade za koncesije, te prihodi od zakupa i iznajmljivanja imovine.</w:t>
      </w:r>
    </w:p>
    <w:p w:rsidR="00C54C93" w:rsidRPr="00C54C93" w:rsidRDefault="00C54C93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6526 – </w:t>
      </w:r>
      <w:r>
        <w:rPr>
          <w:rFonts w:ascii="Times New Roman" w:hAnsi="Times New Roman" w:cs="Times New Roman"/>
          <w:sz w:val="24"/>
          <w:szCs w:val="24"/>
        </w:rPr>
        <w:t>Iznos se odnosi na povrate u općinski proračun, te na naknade za uporabu javnih površina.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 – </w:t>
      </w:r>
      <w:r>
        <w:rPr>
          <w:rFonts w:ascii="Times New Roman" w:hAnsi="Times New Roman" w:cs="Times New Roman"/>
          <w:b/>
          <w:sz w:val="24"/>
          <w:szCs w:val="24"/>
        </w:rPr>
        <w:t xml:space="preserve">Ukupni rashodi poslovanja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iznose </w:t>
      </w:r>
      <w:r w:rsidR="00823CA1">
        <w:rPr>
          <w:rFonts w:ascii="Times New Roman" w:hAnsi="Times New Roman" w:cs="Times New Roman"/>
          <w:sz w:val="24"/>
          <w:szCs w:val="24"/>
        </w:rPr>
        <w:t>1.221.669,72</w:t>
      </w:r>
      <w:r>
        <w:rPr>
          <w:rFonts w:ascii="Times New Roman" w:hAnsi="Times New Roman" w:cs="Times New Roman"/>
          <w:sz w:val="24"/>
          <w:szCs w:val="24"/>
        </w:rPr>
        <w:t xml:space="preserve"> eura i bilježe rast od </w:t>
      </w:r>
      <w:r w:rsidR="00823CA1">
        <w:rPr>
          <w:rFonts w:ascii="Times New Roman" w:hAnsi="Times New Roman" w:cs="Times New Roman"/>
          <w:sz w:val="24"/>
          <w:szCs w:val="24"/>
        </w:rPr>
        <w:t>272.109,30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razdoblje. Najvećim se dijelom povećanje odnosi na rast plaća</w:t>
      </w:r>
      <w:r w:rsidR="001F50B4">
        <w:rPr>
          <w:rFonts w:ascii="Times New Roman" w:hAnsi="Times New Roman" w:cs="Times New Roman"/>
          <w:sz w:val="24"/>
          <w:szCs w:val="24"/>
        </w:rPr>
        <w:t>, obveznih doprinosa i poreza</w:t>
      </w:r>
      <w:r>
        <w:rPr>
          <w:rFonts w:ascii="Times New Roman" w:hAnsi="Times New Roman" w:cs="Times New Roman"/>
          <w:sz w:val="24"/>
          <w:szCs w:val="24"/>
        </w:rPr>
        <w:t xml:space="preserve"> i materij</w:t>
      </w:r>
      <w:r w:rsidR="00823CA1">
        <w:rPr>
          <w:rFonts w:ascii="Times New Roman" w:hAnsi="Times New Roman" w:cs="Times New Roman"/>
          <w:sz w:val="24"/>
          <w:szCs w:val="24"/>
        </w:rPr>
        <w:t>alnih prava radnika tijekom 2024</w:t>
      </w:r>
      <w:r>
        <w:rPr>
          <w:rFonts w:ascii="Times New Roman" w:hAnsi="Times New Roman" w:cs="Times New Roman"/>
          <w:sz w:val="24"/>
          <w:szCs w:val="24"/>
        </w:rPr>
        <w:t>. g. zbog praćenja rasta inflacije.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 – </w:t>
      </w:r>
      <w:r>
        <w:rPr>
          <w:rFonts w:ascii="Times New Roman" w:hAnsi="Times New Roman" w:cs="Times New Roman"/>
          <w:sz w:val="24"/>
          <w:szCs w:val="24"/>
        </w:rPr>
        <w:t xml:space="preserve">Materijalni rashodi na kraju izvještajnog razdoblja iznose </w:t>
      </w:r>
      <w:r w:rsidR="00823CA1">
        <w:rPr>
          <w:rFonts w:ascii="Times New Roman" w:hAnsi="Times New Roman" w:cs="Times New Roman"/>
          <w:sz w:val="24"/>
          <w:szCs w:val="24"/>
        </w:rPr>
        <w:t>321.618,29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823CA1">
        <w:rPr>
          <w:rFonts w:ascii="Times New Roman" w:hAnsi="Times New Roman" w:cs="Times New Roman"/>
          <w:sz w:val="24"/>
          <w:szCs w:val="24"/>
        </w:rPr>
        <w:t>veći su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823CA1">
        <w:rPr>
          <w:rFonts w:ascii="Times New Roman" w:hAnsi="Times New Roman" w:cs="Times New Roman"/>
          <w:sz w:val="24"/>
          <w:szCs w:val="24"/>
        </w:rPr>
        <w:t>35.515,77</w:t>
      </w:r>
      <w:r>
        <w:rPr>
          <w:rFonts w:ascii="Times New Roman" w:hAnsi="Times New Roman" w:cs="Times New Roman"/>
          <w:sz w:val="24"/>
          <w:szCs w:val="24"/>
        </w:rPr>
        <w:t xml:space="preserve"> eura u odnosu na prethodno izvještajno razdoblje, što se najviše odnosi na </w:t>
      </w:r>
      <w:r w:rsidR="00823CA1">
        <w:rPr>
          <w:rFonts w:ascii="Times New Roman" w:hAnsi="Times New Roman" w:cs="Times New Roman"/>
          <w:sz w:val="24"/>
          <w:szCs w:val="24"/>
        </w:rPr>
        <w:t>Izradu nacrta i projekata</w:t>
      </w:r>
      <w:r w:rsidR="00BA0C84">
        <w:rPr>
          <w:rFonts w:ascii="Times New Roman" w:hAnsi="Times New Roman" w:cs="Times New Roman"/>
          <w:sz w:val="24"/>
          <w:szCs w:val="24"/>
        </w:rPr>
        <w:t xml:space="preserve"> kako bi se poboljšao razvoj zelene infrastrukture</w:t>
      </w:r>
      <w:r w:rsidR="00823CA1">
        <w:rPr>
          <w:rFonts w:ascii="Times New Roman" w:hAnsi="Times New Roman" w:cs="Times New Roman"/>
          <w:sz w:val="24"/>
          <w:szCs w:val="24"/>
        </w:rPr>
        <w:t xml:space="preserve"> te na geodetsko katastarske usluge – katastarska izmjera odnosno </w:t>
      </w:r>
      <w:r w:rsidR="00BA0C84">
        <w:rPr>
          <w:rFonts w:ascii="Times New Roman" w:hAnsi="Times New Roman" w:cs="Times New Roman"/>
          <w:sz w:val="24"/>
          <w:szCs w:val="24"/>
        </w:rPr>
        <w:t>uređenje zemljišniš knjiga i vlasničkih odnosa,</w:t>
      </w:r>
      <w:r w:rsidR="00A653F8">
        <w:rPr>
          <w:rFonts w:ascii="Times New Roman" w:hAnsi="Times New Roman" w:cs="Times New Roman"/>
          <w:sz w:val="24"/>
          <w:szCs w:val="24"/>
        </w:rPr>
        <w:t xml:space="preserve"> rashode za usluge promidžbe i informiranja, intelektualne i osobne usluge, računalne </w:t>
      </w:r>
      <w:r w:rsidR="00BA0C84">
        <w:rPr>
          <w:rFonts w:ascii="Times New Roman" w:hAnsi="Times New Roman" w:cs="Times New Roman"/>
          <w:sz w:val="24"/>
          <w:szCs w:val="24"/>
        </w:rPr>
        <w:t>i ostale usluge</w:t>
      </w:r>
      <w:r w:rsidR="00A653F8"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CB4D2E" w:rsidP="00CB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367 - </w:t>
      </w:r>
      <w:r>
        <w:rPr>
          <w:rFonts w:ascii="Times New Roman" w:hAnsi="Times New Roman" w:cs="Times New Roman"/>
          <w:sz w:val="24"/>
          <w:szCs w:val="24"/>
        </w:rPr>
        <w:t xml:space="preserve"> Prijenosi proračunskim korisnicima iz nadležnog proračuna za financiranje redovne djelatnosti </w:t>
      </w:r>
      <w:r w:rsidR="00A653F8">
        <w:rPr>
          <w:rFonts w:ascii="Times New Roman" w:hAnsi="Times New Roman" w:cs="Times New Roman"/>
          <w:sz w:val="24"/>
          <w:szCs w:val="24"/>
        </w:rPr>
        <w:t xml:space="preserve">povećani </w:t>
      </w:r>
      <w:r>
        <w:rPr>
          <w:rFonts w:ascii="Times New Roman" w:hAnsi="Times New Roman" w:cs="Times New Roman"/>
          <w:sz w:val="24"/>
          <w:szCs w:val="24"/>
        </w:rPr>
        <w:t>su u odnosu na prethodno izvještajno razdoblje</w:t>
      </w:r>
      <w:r w:rsidR="00A653F8">
        <w:rPr>
          <w:rFonts w:ascii="Times New Roman" w:hAnsi="Times New Roman" w:cs="Times New Roman"/>
          <w:sz w:val="24"/>
          <w:szCs w:val="24"/>
        </w:rPr>
        <w:t xml:space="preserve"> za </w:t>
      </w:r>
      <w:r w:rsidR="00BA0C84">
        <w:rPr>
          <w:rFonts w:ascii="Times New Roman" w:hAnsi="Times New Roman" w:cs="Times New Roman"/>
          <w:sz w:val="24"/>
          <w:szCs w:val="24"/>
        </w:rPr>
        <w:t>87.877,14</w:t>
      </w:r>
      <w:r w:rsidR="00A653F8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, a sredstva su isplaćivana na temelju specificiranih zahtjeva proračunskog korisnika Dječjeg vrtića </w:t>
      </w:r>
      <w:r w:rsidR="00A653F8">
        <w:rPr>
          <w:rFonts w:ascii="Times New Roman" w:hAnsi="Times New Roman" w:cs="Times New Roman"/>
          <w:sz w:val="24"/>
          <w:szCs w:val="24"/>
        </w:rPr>
        <w:t>Zvončica Punitovci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2E" w:rsidRDefault="00CB4D2E" w:rsidP="00CB4D2E">
      <w:pPr>
        <w:rPr>
          <w:rFonts w:ascii="Times New Roman" w:hAnsi="Times New Roman" w:cs="Times New Roman"/>
          <w:sz w:val="24"/>
          <w:szCs w:val="24"/>
        </w:rPr>
      </w:pPr>
    </w:p>
    <w:p w:rsidR="003F49DF" w:rsidRDefault="003F49DF" w:rsidP="00CB4D2E">
      <w:pPr>
        <w:rPr>
          <w:rFonts w:ascii="Times New Roman" w:hAnsi="Times New Roman" w:cs="Times New Roman"/>
          <w:sz w:val="24"/>
          <w:szCs w:val="24"/>
        </w:rPr>
      </w:pPr>
    </w:p>
    <w:p w:rsidR="00BA0C84" w:rsidRDefault="00BA0C84" w:rsidP="00CB4D2E">
      <w:pPr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obrazac BIL </w:t>
      </w:r>
      <w:r>
        <w:rPr>
          <w:rFonts w:ascii="Times New Roman" w:hAnsi="Times New Roman" w:cs="Times New Roman"/>
          <w:sz w:val="28"/>
          <w:szCs w:val="28"/>
        </w:rPr>
        <w:t>(Bilanca)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D5636F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0211</w:t>
      </w:r>
      <w:r w:rsidR="00CB4D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5636F">
        <w:rPr>
          <w:rFonts w:ascii="Times New Roman" w:hAnsi="Times New Roman" w:cs="Times New Roman"/>
          <w:sz w:val="24"/>
          <w:szCs w:val="24"/>
        </w:rPr>
        <w:t>Stambeni objekti</w:t>
      </w:r>
      <w:r w:rsidR="00CB4D2E">
        <w:rPr>
          <w:rFonts w:ascii="Times New Roman" w:hAnsi="Times New Roman" w:cs="Times New Roman"/>
          <w:sz w:val="24"/>
          <w:szCs w:val="24"/>
        </w:rPr>
        <w:t xml:space="preserve"> – </w:t>
      </w:r>
      <w:r w:rsidR="00B43761">
        <w:rPr>
          <w:rFonts w:ascii="Times New Roman" w:hAnsi="Times New Roman" w:cs="Times New Roman"/>
          <w:sz w:val="24"/>
          <w:szCs w:val="24"/>
        </w:rPr>
        <w:t>iznos se odnosi na naselje Krndija,</w:t>
      </w:r>
      <w:r w:rsidR="0094753B">
        <w:rPr>
          <w:rFonts w:ascii="Times New Roman" w:hAnsi="Times New Roman" w:cs="Times New Roman"/>
          <w:sz w:val="24"/>
          <w:szCs w:val="24"/>
        </w:rPr>
        <w:t xml:space="preserve"> ugovore o darovanju i kupoprodaji nekretnina, procjenu vrijednosti groblja.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042 – </w:t>
      </w:r>
      <w:r w:rsidR="0094753B">
        <w:rPr>
          <w:rFonts w:ascii="Times New Roman" w:hAnsi="Times New Roman" w:cs="Times New Roman"/>
          <w:sz w:val="24"/>
          <w:szCs w:val="24"/>
        </w:rPr>
        <w:t xml:space="preserve">Sitni inventar – najveći dio iznosa odnosi se na opremanje Društvenog doma </w:t>
      </w:r>
      <w:r w:rsidR="0041080E">
        <w:rPr>
          <w:rFonts w:ascii="Times New Roman" w:hAnsi="Times New Roman" w:cs="Times New Roman"/>
          <w:sz w:val="24"/>
          <w:szCs w:val="24"/>
        </w:rPr>
        <w:t>u Punitovcima</w:t>
      </w:r>
      <w:r w:rsidR="0094753B">
        <w:rPr>
          <w:rFonts w:ascii="Times New Roman" w:hAnsi="Times New Roman" w:cs="Times New Roman"/>
          <w:sz w:val="24"/>
          <w:szCs w:val="24"/>
        </w:rPr>
        <w:t xml:space="preserve">, te na </w:t>
      </w:r>
      <w:r w:rsidR="0041080E">
        <w:rPr>
          <w:rFonts w:ascii="Times New Roman" w:hAnsi="Times New Roman" w:cs="Times New Roman"/>
          <w:sz w:val="24"/>
          <w:szCs w:val="24"/>
        </w:rPr>
        <w:t>uređenje za božićne blagdane</w:t>
      </w:r>
      <w:r w:rsidR="0094753B"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obračuna poslovanja i provedenih knjiženja utvrđen je </w:t>
      </w:r>
      <w:r>
        <w:rPr>
          <w:rFonts w:ascii="Times New Roman" w:hAnsi="Times New Roman" w:cs="Times New Roman"/>
          <w:b/>
          <w:sz w:val="24"/>
          <w:szCs w:val="24"/>
        </w:rPr>
        <w:t>rezultat poslovanja (</w:t>
      </w:r>
      <w:r w:rsidR="000E367F">
        <w:rPr>
          <w:rFonts w:ascii="Times New Roman" w:hAnsi="Times New Roman" w:cs="Times New Roman"/>
          <w:b/>
          <w:sz w:val="24"/>
          <w:szCs w:val="24"/>
        </w:rPr>
        <w:t>manjak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81436">
        <w:rPr>
          <w:rFonts w:ascii="Times New Roman" w:hAnsi="Times New Roman" w:cs="Times New Roman"/>
          <w:sz w:val="24"/>
          <w:szCs w:val="24"/>
        </w:rPr>
        <w:t>45.324,91</w:t>
      </w:r>
      <w:r>
        <w:rPr>
          <w:rFonts w:ascii="Times New Roman" w:hAnsi="Times New Roman" w:cs="Times New Roman"/>
          <w:sz w:val="24"/>
          <w:szCs w:val="24"/>
        </w:rPr>
        <w:t xml:space="preserve"> eura. Rezultat je utvrđen tako što je ostvaren: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92211 – Višak prihoda poslovanja – </w:t>
      </w:r>
      <w:r w:rsidR="00281436">
        <w:rPr>
          <w:rFonts w:ascii="Times New Roman" w:hAnsi="Times New Roman" w:cs="Times New Roman"/>
          <w:sz w:val="24"/>
          <w:szCs w:val="24"/>
        </w:rPr>
        <w:t>351.817,55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92222 – Manjak prihoda od nefinancijske imovine – </w:t>
      </w:r>
      <w:r w:rsidR="00281436">
        <w:rPr>
          <w:rFonts w:ascii="Times New Roman" w:hAnsi="Times New Roman" w:cs="Times New Roman"/>
          <w:sz w:val="24"/>
          <w:szCs w:val="24"/>
        </w:rPr>
        <w:t>366.279,02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92223 – Manjak prihoda od financijske imovine – </w:t>
      </w:r>
      <w:r w:rsidR="00281436">
        <w:rPr>
          <w:rFonts w:ascii="Times New Roman" w:hAnsi="Times New Roman" w:cs="Times New Roman"/>
          <w:sz w:val="24"/>
          <w:szCs w:val="24"/>
        </w:rPr>
        <w:t>30.863,44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B4D2E" w:rsidRDefault="00CB4D2E" w:rsidP="00CB4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izrade Godišnjeg izvještaja o izvršenju proračuna biti će utvrđena struktura financijskog rezultata prema izvorima financiranja, te će Općinsko vijeće donijeti Odluku o raspodjeli rezultata.</w:t>
      </w:r>
    </w:p>
    <w:p w:rsidR="003F49DF" w:rsidRDefault="003F49DF" w:rsidP="003F49D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3F49DF">
        <w:rPr>
          <w:rFonts w:ascii="Times New Roman" w:eastAsia="Calibri" w:hAnsi="Times New Roman" w:cs="Times New Roman"/>
          <w:sz w:val="24"/>
        </w:rPr>
        <w:t>U izvanbilančnim evidencijama su evi</w:t>
      </w:r>
      <w:r>
        <w:rPr>
          <w:rFonts w:ascii="Times New Roman" w:eastAsia="Calibri" w:hAnsi="Times New Roman" w:cs="Times New Roman"/>
          <w:sz w:val="24"/>
        </w:rPr>
        <w:t>dentirane izdane bjanko zadužnice:</w:t>
      </w:r>
      <w:r w:rsidRPr="003F49DF">
        <w:rPr>
          <w:rFonts w:ascii="Times New Roman" w:eastAsia="Calibri" w:hAnsi="Times New Roman" w:cs="Times New Roman"/>
          <w:sz w:val="24"/>
        </w:rPr>
        <w:t xml:space="preserve"> </w:t>
      </w:r>
    </w:p>
    <w:p w:rsidR="003F49DF" w:rsidRDefault="003E688A" w:rsidP="003F49DF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Izgradnja pristupnih površina </w:t>
      </w:r>
      <w:r w:rsidR="00885DAB">
        <w:rPr>
          <w:rFonts w:ascii="Times New Roman" w:eastAsia="Calibri" w:hAnsi="Times New Roman" w:cs="Times New Roman"/>
          <w:sz w:val="24"/>
        </w:rPr>
        <w:t xml:space="preserve">za </w:t>
      </w:r>
      <w:r>
        <w:rPr>
          <w:rFonts w:ascii="Times New Roman" w:eastAsia="Calibri" w:hAnsi="Times New Roman" w:cs="Times New Roman"/>
          <w:sz w:val="24"/>
        </w:rPr>
        <w:t>Dom Slovaka</w:t>
      </w:r>
      <w:r w:rsidR="00885DAB">
        <w:rPr>
          <w:rFonts w:ascii="Times New Roman" w:eastAsia="Calibri" w:hAnsi="Times New Roman" w:cs="Times New Roman"/>
          <w:sz w:val="24"/>
        </w:rPr>
        <w:t xml:space="preserve"> u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85DAB">
        <w:rPr>
          <w:rFonts w:ascii="Times New Roman" w:eastAsia="Calibri" w:hAnsi="Times New Roman" w:cs="Times New Roman"/>
          <w:sz w:val="24"/>
        </w:rPr>
        <w:t>Jurjevcu -</w:t>
      </w:r>
      <w:r w:rsidR="00281436">
        <w:rPr>
          <w:rFonts w:ascii="Times New Roman" w:eastAsia="Calibri" w:hAnsi="Times New Roman" w:cs="Times New Roman"/>
          <w:sz w:val="24"/>
        </w:rPr>
        <w:t xml:space="preserve"> faza IV</w:t>
      </w:r>
      <w:r>
        <w:rPr>
          <w:rFonts w:ascii="Times New Roman" w:eastAsia="Calibri" w:hAnsi="Times New Roman" w:cs="Times New Roman"/>
          <w:sz w:val="24"/>
        </w:rPr>
        <w:tab/>
      </w:r>
      <w:r w:rsidR="00824043">
        <w:rPr>
          <w:rFonts w:ascii="Times New Roman" w:eastAsia="Calibri" w:hAnsi="Times New Roman" w:cs="Times New Roman"/>
          <w:sz w:val="24"/>
        </w:rPr>
        <w:t xml:space="preserve">     </w:t>
      </w:r>
      <w:r>
        <w:rPr>
          <w:rFonts w:ascii="Times New Roman" w:eastAsia="Calibri" w:hAnsi="Times New Roman" w:cs="Times New Roman"/>
          <w:sz w:val="24"/>
        </w:rPr>
        <w:t>75.000,00</w:t>
      </w:r>
    </w:p>
    <w:p w:rsidR="003E688A" w:rsidRDefault="00281436" w:rsidP="00281436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Adaptacija pristupne površine  Dom Kulture u Josipovcu Punitovačkom</w:t>
      </w:r>
      <w:r w:rsidR="00885DAB" w:rsidRPr="00281436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</w:t>
      </w:r>
      <w:r w:rsidR="003E688A" w:rsidRPr="00281436">
        <w:rPr>
          <w:rFonts w:ascii="Times New Roman" w:eastAsia="Calibri" w:hAnsi="Times New Roman" w:cs="Times New Roman"/>
          <w:sz w:val="24"/>
        </w:rPr>
        <w:t>75.000,00</w:t>
      </w:r>
    </w:p>
    <w:p w:rsidR="00281436" w:rsidRPr="00281436" w:rsidRDefault="00281436" w:rsidP="00281436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Sanacija kolnog ulaza i park ispred mj.groblja Josipovac Punitovački faza I  75.000,00</w:t>
      </w:r>
    </w:p>
    <w:p w:rsidR="00281436" w:rsidRPr="00281436" w:rsidRDefault="00281436" w:rsidP="00281436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Sanacija kolnog ulaza i park ispred mj.groblja Josipovac Punitovački faza II</w:t>
      </w:r>
      <w:r>
        <w:rPr>
          <w:rFonts w:ascii="Times New Roman" w:eastAsia="Calibri" w:hAnsi="Times New Roman" w:cs="Times New Roman"/>
          <w:sz w:val="24"/>
        </w:rPr>
        <w:t xml:space="preserve"> 75.000,00</w:t>
      </w:r>
    </w:p>
    <w:p w:rsidR="00CB4D2E" w:rsidRDefault="000E367F" w:rsidP="00CB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</w:t>
      </w:r>
      <w:r w:rsidR="00CB4D2E">
        <w:rPr>
          <w:rFonts w:ascii="Times New Roman" w:hAnsi="Times New Roman" w:cs="Times New Roman"/>
          <w:sz w:val="24"/>
          <w:szCs w:val="24"/>
        </w:rPr>
        <w:t xml:space="preserve"> nema sudskih sporova.</w:t>
      </w:r>
    </w:p>
    <w:p w:rsidR="00CB4D2E" w:rsidRDefault="00CB4D2E" w:rsidP="00CB4D2E">
      <w:pPr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obrazac RAS-funkcijski </w:t>
      </w:r>
      <w:r>
        <w:rPr>
          <w:rFonts w:ascii="Times New Roman" w:hAnsi="Times New Roman" w:cs="Times New Roman"/>
          <w:sz w:val="28"/>
          <w:szCs w:val="28"/>
        </w:rPr>
        <w:t>(Izvještaj o rashodima prema funkcijskoj klasifikaciji)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Obrascu RAS-funkcijski iskazani su rashodi razreda 3 i 4 prema funkcijama za koje su utrošeni u ukupnom iznosu od </w:t>
      </w:r>
      <w:r w:rsidR="00D772B1">
        <w:rPr>
          <w:rFonts w:ascii="Times New Roman" w:hAnsi="Times New Roman" w:cs="Times New Roman"/>
          <w:sz w:val="24"/>
          <w:szCs w:val="24"/>
        </w:rPr>
        <w:t>1.</w:t>
      </w:r>
      <w:r w:rsidR="00824043">
        <w:rPr>
          <w:rFonts w:ascii="Times New Roman" w:hAnsi="Times New Roman" w:cs="Times New Roman"/>
          <w:sz w:val="24"/>
          <w:szCs w:val="24"/>
        </w:rPr>
        <w:t>324.177,23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R1 - </w:t>
      </w:r>
      <w:r>
        <w:rPr>
          <w:rFonts w:ascii="Times New Roman" w:hAnsi="Times New Roman" w:cs="Times New Roman"/>
          <w:sz w:val="24"/>
          <w:szCs w:val="24"/>
        </w:rPr>
        <w:t>Ukupni iznos naveden u Obrascu RAS-funkcijski odgovara ukupno iskazanim rashodima u Obrascu PR-RAS na šifri Y034, umanjeno za šifru 367 koja se odnosi na proračunskog korisnika.</w:t>
      </w:r>
    </w:p>
    <w:p w:rsidR="00CB4D2E" w:rsidRDefault="00CB4D2E" w:rsidP="00CB4D2E">
      <w:pPr>
        <w:rPr>
          <w:rFonts w:ascii="Times New Roman" w:hAnsi="Times New Roman" w:cs="Times New Roman"/>
          <w:b/>
          <w:sz w:val="24"/>
          <w:szCs w:val="24"/>
        </w:rPr>
      </w:pPr>
    </w:p>
    <w:p w:rsidR="00CB4D2E" w:rsidRDefault="00CB4D2E" w:rsidP="00CB4D2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Bilješke uz obrazac P-VRIO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(Izvještaj o promjenama u vrijednosti i obujmu imovine i obveza)</w:t>
      </w:r>
    </w:p>
    <w:p w:rsidR="00CB4D2E" w:rsidRDefault="00CB4D2E" w:rsidP="00CB4D2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kraju izvještajnog razdoblja Općina </w:t>
      </w:r>
      <w:r w:rsidR="004A2653">
        <w:rPr>
          <w:rFonts w:ascii="Times New Roman" w:hAnsi="Times New Roman" w:cs="Times New Roman"/>
          <w:color w:val="000000" w:themeColor="text1"/>
          <w:sz w:val="24"/>
          <w:szCs w:val="24"/>
        </w:rPr>
        <w:t>Punitovci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bilježi 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>povećanje</w:t>
      </w:r>
      <w:r w:rsidR="003F4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854DC1">
        <w:rPr>
          <w:rFonts w:ascii="Times New Roman" w:hAnsi="Times New Roman" w:cs="Times New Roman"/>
          <w:color w:val="000000" w:themeColor="text1"/>
          <w:sz w:val="24"/>
          <w:szCs w:val="24"/>
        </w:rPr>
        <w:t>obujmu imovine</w:t>
      </w:r>
      <w:r w:rsidR="00824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procjenbenog elaborata tržišne vrijednosti građevinskog zemljišta Drljak u svrhu prodaje putem javnog natječaja. Istodobno bilježi i smanjenje zbog prodaje građevinskog zemljišta.</w:t>
      </w:r>
    </w:p>
    <w:p w:rsidR="00CB4D2E" w:rsidRDefault="00CB4D2E" w:rsidP="00CB4D2E">
      <w:pPr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obrazac Obveze </w:t>
      </w:r>
      <w:r>
        <w:rPr>
          <w:rFonts w:ascii="Times New Roman" w:hAnsi="Times New Roman" w:cs="Times New Roman"/>
          <w:sz w:val="28"/>
          <w:szCs w:val="28"/>
        </w:rPr>
        <w:t>(Izvještaj o obvezama)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033"/>
        <w:gridCol w:w="998"/>
        <w:gridCol w:w="935"/>
        <w:gridCol w:w="955"/>
        <w:gridCol w:w="1097"/>
        <w:gridCol w:w="1243"/>
        <w:gridCol w:w="1063"/>
      </w:tblGrid>
      <w:tr w:rsidR="00824043" w:rsidRPr="00824043" w:rsidTr="0082404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24043" w:rsidRPr="00824043" w:rsidRDefault="00824043" w:rsidP="008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23111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69,67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42,24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27.266,59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27.378,50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23141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1.703,77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1.703,77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23151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5.844,32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5.844,32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23162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5.611,08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5.611,08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130,80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130,80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23221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1.314,80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8,30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1.323,10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23223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248,27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3.088,57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3.336,84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355,44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355,44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3.625,00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3.625,00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1.012,88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3.003,72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2.962,48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2.962,48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384,80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-384,80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23239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8,55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2.724,41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2.732,96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23293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3.178,84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3.178,84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23299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250,00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23431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5,94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5,94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23953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Obveze za jamčevine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13.500,00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4.995,50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1.438,00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19.933,50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23954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1.194,50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263,90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2.958,40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24214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33.286,45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33.286,45</w:t>
            </w:r>
          </w:p>
        </w:tc>
      </w:tr>
      <w:tr w:rsidR="00824043" w:rsidRPr="00824043" w:rsidTr="00824043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15.132,74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5.046,29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2.632,50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36.777,29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58.667,12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24043" w:rsidRPr="00824043" w:rsidRDefault="00824043" w:rsidP="00824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4043">
              <w:rPr>
                <w:rFonts w:ascii="Calibri" w:eastAsia="Times New Roman" w:hAnsi="Calibri" w:cs="Calibri"/>
                <w:color w:val="000000"/>
                <w:lang w:eastAsia="hr-HR"/>
              </w:rPr>
              <w:t>118.255,94</w:t>
            </w:r>
          </w:p>
        </w:tc>
      </w:tr>
    </w:tbl>
    <w:p w:rsidR="005D4D20" w:rsidRDefault="005D4D20" w:rsidP="00CB4D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Ukupne obveze (dospjele i nedospjele) na kraju izvještajnog razdoblja iznose </w:t>
      </w:r>
      <w:r w:rsidR="00FB5975">
        <w:rPr>
          <w:rFonts w:ascii="Times New Roman" w:eastAsia="Times New Roman" w:hAnsi="Times New Roman" w:cs="Times New Roman"/>
          <w:color w:val="000000"/>
          <w:lang w:eastAsia="hr-HR"/>
        </w:rPr>
        <w:t xml:space="preserve">ukupno </w:t>
      </w:r>
      <w:r w:rsidR="00F555D9">
        <w:rPr>
          <w:rFonts w:ascii="Times New Roman" w:eastAsia="Times New Roman" w:hAnsi="Times New Roman" w:cs="Times New Roman"/>
          <w:color w:val="000000"/>
          <w:lang w:eastAsia="hr-HR"/>
        </w:rPr>
        <w:t>118.255,94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dijelom na obveze za zaposlene (plaće za prosinac 202</w:t>
      </w:r>
      <w:r w:rsidR="00F555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za zaposlenike općine.)</w:t>
      </w:r>
      <w:r w:rsidR="00F555D9">
        <w:rPr>
          <w:rFonts w:ascii="Times New Roman" w:hAnsi="Times New Roman" w:cs="Times New Roman"/>
          <w:sz w:val="24"/>
          <w:szCs w:val="24"/>
        </w:rPr>
        <w:t>. Dospjele se odnose na ispravke plaća zbog bolovanja na teret HZZO-a.</w:t>
      </w:r>
      <w:r>
        <w:rPr>
          <w:rFonts w:ascii="Times New Roman" w:hAnsi="Times New Roman" w:cs="Times New Roman"/>
          <w:sz w:val="24"/>
          <w:szCs w:val="24"/>
        </w:rPr>
        <w:t xml:space="preserve"> Ove su obveze podmirene u zakonskom roku</w:t>
      </w:r>
      <w:r w:rsidR="00F555D9">
        <w:rPr>
          <w:rFonts w:ascii="Times New Roman" w:hAnsi="Times New Roman" w:cs="Times New Roman"/>
          <w:sz w:val="24"/>
          <w:szCs w:val="24"/>
        </w:rPr>
        <w:t xml:space="preserve"> tijekom siječnja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godine.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prema dobavljačima odnose se na račune s</w:t>
      </w:r>
      <w:r w:rsidR="005D4D20">
        <w:rPr>
          <w:rFonts w:ascii="Times New Roman" w:hAnsi="Times New Roman" w:cs="Times New Roman"/>
          <w:sz w:val="24"/>
          <w:szCs w:val="24"/>
        </w:rPr>
        <w:t xml:space="preserve"> valutom plaćanja u 202</w:t>
      </w:r>
      <w:r w:rsidR="00F555D9">
        <w:rPr>
          <w:rFonts w:ascii="Times New Roman" w:hAnsi="Times New Roman" w:cs="Times New Roman"/>
          <w:sz w:val="24"/>
          <w:szCs w:val="24"/>
        </w:rPr>
        <w:t>5. godini. Početkom 2025</w:t>
      </w:r>
      <w:r w:rsidR="005D4D20">
        <w:rPr>
          <w:rFonts w:ascii="Times New Roman" w:hAnsi="Times New Roman" w:cs="Times New Roman"/>
          <w:sz w:val="24"/>
          <w:szCs w:val="24"/>
        </w:rPr>
        <w:t xml:space="preserve">. godine nastavilo se s podmirivanjem obveza prema dobavljačima koje su dospjele </w:t>
      </w:r>
      <w:r w:rsidR="006E621C">
        <w:rPr>
          <w:rFonts w:ascii="Times New Roman" w:hAnsi="Times New Roman" w:cs="Times New Roman"/>
          <w:sz w:val="24"/>
          <w:szCs w:val="24"/>
        </w:rPr>
        <w:t xml:space="preserve">u tijeku obračunskog razdoblja, a koje iznose </w:t>
      </w:r>
      <w:r w:rsidR="00F555D9">
        <w:rPr>
          <w:rFonts w:ascii="Times New Roman" w:hAnsi="Times New Roman" w:cs="Times New Roman"/>
          <w:sz w:val="24"/>
          <w:szCs w:val="24"/>
        </w:rPr>
        <w:t>59.588,82</w:t>
      </w:r>
      <w:r w:rsidR="006E621C">
        <w:rPr>
          <w:rFonts w:ascii="Times New Roman" w:hAnsi="Times New Roman" w:cs="Times New Roman"/>
          <w:sz w:val="24"/>
          <w:szCs w:val="24"/>
        </w:rPr>
        <w:t xml:space="preserve">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D2E" w:rsidRDefault="00CB4D2E" w:rsidP="00CB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D2E" w:rsidRDefault="00CB4D2E" w:rsidP="00CB4D2E"/>
    <w:p w:rsidR="00F23FE8" w:rsidRDefault="00F23FE8"/>
    <w:sectPr w:rsidR="00F2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640D"/>
    <w:multiLevelType w:val="hybridMultilevel"/>
    <w:tmpl w:val="B1826606"/>
    <w:lvl w:ilvl="0" w:tplc="EA08E93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2E"/>
    <w:rsid w:val="000C11E9"/>
    <w:rsid w:val="000E367F"/>
    <w:rsid w:val="001F50B4"/>
    <w:rsid w:val="00272387"/>
    <w:rsid w:val="00281436"/>
    <w:rsid w:val="003E688A"/>
    <w:rsid w:val="003F49DF"/>
    <w:rsid w:val="0041080E"/>
    <w:rsid w:val="004A2653"/>
    <w:rsid w:val="00547BF1"/>
    <w:rsid w:val="005D4D20"/>
    <w:rsid w:val="006E621C"/>
    <w:rsid w:val="00812D8A"/>
    <w:rsid w:val="00823CA1"/>
    <w:rsid w:val="00824043"/>
    <w:rsid w:val="00835B21"/>
    <w:rsid w:val="00854DC1"/>
    <w:rsid w:val="008674BA"/>
    <w:rsid w:val="00873D85"/>
    <w:rsid w:val="00885DAB"/>
    <w:rsid w:val="008D4350"/>
    <w:rsid w:val="00940F18"/>
    <w:rsid w:val="0094753B"/>
    <w:rsid w:val="00A653F8"/>
    <w:rsid w:val="00B43761"/>
    <w:rsid w:val="00B85ACF"/>
    <w:rsid w:val="00BA0C84"/>
    <w:rsid w:val="00C54C93"/>
    <w:rsid w:val="00CB4D2E"/>
    <w:rsid w:val="00CF5417"/>
    <w:rsid w:val="00D5636F"/>
    <w:rsid w:val="00D741B8"/>
    <w:rsid w:val="00D772B1"/>
    <w:rsid w:val="00E66417"/>
    <w:rsid w:val="00EA1536"/>
    <w:rsid w:val="00F23FE8"/>
    <w:rsid w:val="00F555D9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5D58-3513-4A7A-A459-479366C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2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D2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B4D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4D2E"/>
    <w:pPr>
      <w:spacing w:after="200" w:line="27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823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it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2025-02-12T10:13:00Z</dcterms:created>
  <dcterms:modified xsi:type="dcterms:W3CDTF">2025-02-12T11:45:00Z</dcterms:modified>
</cp:coreProperties>
</file>