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4541" w14:textId="77777777" w:rsidR="007D710B" w:rsidRDefault="007D710B">
      <w:r>
        <w:rPr>
          <w:noProof/>
          <w:lang w:eastAsia="hr-HR"/>
        </w:rPr>
        <w:drawing>
          <wp:anchor distT="0" distB="0" distL="114300" distR="114300" simplePos="0" relativeHeight="251658240" behindDoc="0" locked="0" layoutInCell="1" allowOverlap="1" wp14:anchorId="2C1134C1" wp14:editId="2B21981F">
            <wp:simplePos x="0" y="0"/>
            <wp:positionH relativeFrom="column">
              <wp:posOffset>842350</wp:posOffset>
            </wp:positionH>
            <wp:positionV relativeFrom="paragraph">
              <wp:posOffset>-43180</wp:posOffset>
            </wp:positionV>
            <wp:extent cx="457200" cy="575187"/>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5187"/>
                    </a:xfrm>
                    <a:prstGeom prst="rect">
                      <a:avLst/>
                    </a:prstGeom>
                    <a:noFill/>
                  </pic:spPr>
                </pic:pic>
              </a:graphicData>
            </a:graphic>
            <wp14:sizeRelH relativeFrom="margin">
              <wp14:pctWidth>0</wp14:pctWidth>
            </wp14:sizeRelH>
            <wp14:sizeRelV relativeFrom="margin">
              <wp14:pctHeight>0</wp14:pctHeight>
            </wp14:sizeRelV>
          </wp:anchor>
        </w:drawing>
      </w:r>
    </w:p>
    <w:p w14:paraId="6C599245" w14:textId="77777777" w:rsidR="007D710B" w:rsidRDefault="007D710B" w:rsidP="007D710B"/>
    <w:p w14:paraId="434D6218" w14:textId="77777777" w:rsidR="007D710B" w:rsidRPr="0093654B" w:rsidRDefault="007D710B" w:rsidP="007D710B">
      <w:pPr>
        <w:widowControl w:val="0"/>
        <w:suppressAutoHyphens/>
        <w:autoSpaceDN w:val="0"/>
        <w:spacing w:after="0" w:line="240" w:lineRule="auto"/>
        <w:ind w:right="-1"/>
        <w:rPr>
          <w:rFonts w:ascii="Arial" w:eastAsia="Times New Roman" w:hAnsi="Arial" w:cs="Arial"/>
          <w:b/>
          <w:kern w:val="3"/>
          <w:sz w:val="20"/>
          <w:szCs w:val="20"/>
          <w:lang w:eastAsia="ar-SA" w:bidi="hi-IN"/>
        </w:rPr>
      </w:pPr>
      <w:r w:rsidRPr="0093654B">
        <w:rPr>
          <w:rFonts w:ascii="Arial" w:eastAsia="Times New Roman" w:hAnsi="Arial" w:cs="Arial"/>
          <w:b/>
          <w:kern w:val="3"/>
          <w:sz w:val="20"/>
          <w:szCs w:val="20"/>
          <w:lang w:eastAsia="ar-SA" w:bidi="hi-IN"/>
        </w:rPr>
        <w:t>R E P U B L I  K A    H R V A T S K A</w:t>
      </w:r>
    </w:p>
    <w:p w14:paraId="0AB90478" w14:textId="77777777" w:rsidR="007D710B" w:rsidRPr="0093654B" w:rsidRDefault="007D710B" w:rsidP="007D710B">
      <w:pPr>
        <w:widowControl w:val="0"/>
        <w:suppressAutoHyphens/>
        <w:autoSpaceDN w:val="0"/>
        <w:spacing w:after="0" w:line="240" w:lineRule="auto"/>
        <w:ind w:right="-1"/>
        <w:rPr>
          <w:rFonts w:ascii="Arial" w:eastAsia="Times New Roman" w:hAnsi="Arial" w:cs="Arial"/>
          <w:kern w:val="3"/>
          <w:sz w:val="24"/>
          <w:szCs w:val="20"/>
          <w:lang w:eastAsia="ar-SA" w:bidi="hi-IN"/>
        </w:rPr>
      </w:pPr>
      <w:r w:rsidRPr="0093654B">
        <w:rPr>
          <w:rFonts w:ascii="Arial" w:eastAsia="Times New Roman" w:hAnsi="Arial" w:cs="Arial"/>
          <w:kern w:val="3"/>
          <w:sz w:val="24"/>
          <w:szCs w:val="20"/>
          <w:lang w:eastAsia="ar-SA" w:bidi="hi-IN"/>
        </w:rPr>
        <w:t>OSJEČKO-BARANJSKA ŽUPANIJA</w:t>
      </w:r>
    </w:p>
    <w:p w14:paraId="76ED2996" w14:textId="77777777" w:rsidR="007D710B" w:rsidRPr="0093654B" w:rsidRDefault="007D710B" w:rsidP="007D710B">
      <w:pPr>
        <w:keepNext/>
        <w:widowControl w:val="0"/>
        <w:suppressAutoHyphens/>
        <w:autoSpaceDN w:val="0"/>
        <w:spacing w:after="0" w:line="240" w:lineRule="auto"/>
        <w:ind w:right="-1"/>
        <w:jc w:val="both"/>
        <w:rPr>
          <w:rFonts w:ascii="Arial" w:eastAsia="Times New Roman" w:hAnsi="Arial" w:cs="Arial"/>
          <w:b/>
          <w:bCs/>
          <w:kern w:val="3"/>
          <w:sz w:val="24"/>
          <w:szCs w:val="20"/>
          <w:lang w:eastAsia="hr-HR" w:bidi="hi-IN"/>
        </w:rPr>
      </w:pPr>
      <w:r w:rsidRPr="0093654B">
        <w:rPr>
          <w:rFonts w:ascii="Arial" w:eastAsia="Times New Roman" w:hAnsi="Arial" w:cs="Arial"/>
          <w:b/>
          <w:bCs/>
          <w:kern w:val="3"/>
          <w:sz w:val="24"/>
          <w:szCs w:val="20"/>
          <w:lang w:eastAsia="hr-HR" w:bidi="hi-IN"/>
        </w:rPr>
        <w:t xml:space="preserve">        OPĆINA PUNITOVCI</w:t>
      </w:r>
    </w:p>
    <w:p w14:paraId="03614FF7" w14:textId="77777777" w:rsidR="007D710B" w:rsidRDefault="007D710B" w:rsidP="007D710B">
      <w:pPr>
        <w:spacing w:after="0"/>
        <w:jc w:val="center"/>
        <w:rPr>
          <w:rFonts w:ascii="Cambria" w:eastAsia="Times New Roman" w:hAnsi="Cambria"/>
          <w:b/>
          <w:sz w:val="36"/>
          <w:szCs w:val="36"/>
        </w:rPr>
      </w:pPr>
    </w:p>
    <w:p w14:paraId="47455C92" w14:textId="77777777" w:rsidR="007D710B" w:rsidRDefault="007D710B" w:rsidP="007D710B">
      <w:pPr>
        <w:spacing w:after="0"/>
        <w:jc w:val="center"/>
        <w:rPr>
          <w:rFonts w:ascii="Cambria" w:eastAsia="Times New Roman" w:hAnsi="Cambria"/>
          <w:b/>
          <w:sz w:val="36"/>
          <w:szCs w:val="36"/>
        </w:rPr>
      </w:pPr>
    </w:p>
    <w:p w14:paraId="4AFD1C76" w14:textId="77777777" w:rsidR="007D710B" w:rsidRDefault="007D710B" w:rsidP="007D710B">
      <w:pPr>
        <w:spacing w:after="0"/>
        <w:jc w:val="center"/>
        <w:rPr>
          <w:rFonts w:ascii="Cambria" w:eastAsia="Times New Roman" w:hAnsi="Cambria"/>
          <w:b/>
          <w:sz w:val="36"/>
          <w:szCs w:val="36"/>
        </w:rPr>
      </w:pPr>
    </w:p>
    <w:p w14:paraId="6B39C962" w14:textId="77777777" w:rsidR="007D710B" w:rsidRDefault="007D710B" w:rsidP="007D710B">
      <w:pPr>
        <w:spacing w:after="0"/>
        <w:jc w:val="center"/>
        <w:rPr>
          <w:rFonts w:ascii="Cambria" w:eastAsia="Times New Roman" w:hAnsi="Cambria"/>
          <w:b/>
          <w:sz w:val="36"/>
          <w:szCs w:val="36"/>
        </w:rPr>
      </w:pPr>
    </w:p>
    <w:p w14:paraId="22EFB1BC" w14:textId="77777777" w:rsidR="007D710B" w:rsidRDefault="007D710B" w:rsidP="007D710B">
      <w:pPr>
        <w:spacing w:after="0"/>
        <w:jc w:val="center"/>
        <w:rPr>
          <w:rFonts w:ascii="Cambria" w:eastAsia="Times New Roman" w:hAnsi="Cambria"/>
          <w:b/>
          <w:sz w:val="36"/>
          <w:szCs w:val="36"/>
        </w:rPr>
      </w:pPr>
    </w:p>
    <w:p w14:paraId="608239F5" w14:textId="77777777" w:rsidR="007D710B" w:rsidRDefault="007D710B" w:rsidP="007D710B">
      <w:pPr>
        <w:spacing w:after="0"/>
        <w:jc w:val="center"/>
        <w:rPr>
          <w:rFonts w:ascii="Cambria" w:eastAsia="Times New Roman" w:hAnsi="Cambria"/>
          <w:b/>
          <w:sz w:val="36"/>
          <w:szCs w:val="36"/>
        </w:rPr>
      </w:pPr>
    </w:p>
    <w:p w14:paraId="7EF662D6" w14:textId="77777777" w:rsidR="007D710B" w:rsidRDefault="007D710B" w:rsidP="007D710B">
      <w:pPr>
        <w:spacing w:after="0"/>
        <w:jc w:val="center"/>
        <w:rPr>
          <w:rFonts w:ascii="Cambria" w:eastAsia="Times New Roman" w:hAnsi="Cambria"/>
          <w:b/>
          <w:sz w:val="36"/>
          <w:szCs w:val="36"/>
        </w:rPr>
      </w:pPr>
    </w:p>
    <w:p w14:paraId="4D3AAF17" w14:textId="77777777" w:rsidR="007D710B" w:rsidRDefault="007D710B" w:rsidP="007D710B">
      <w:pPr>
        <w:spacing w:after="0"/>
        <w:jc w:val="center"/>
        <w:rPr>
          <w:rFonts w:ascii="Cambria" w:eastAsia="Times New Roman" w:hAnsi="Cambria"/>
          <w:b/>
          <w:sz w:val="36"/>
          <w:szCs w:val="36"/>
        </w:rPr>
      </w:pPr>
    </w:p>
    <w:p w14:paraId="5F5BEF3A" w14:textId="77777777" w:rsidR="007D710B" w:rsidRPr="00A0786E" w:rsidRDefault="007D710B" w:rsidP="00A0786E">
      <w:pPr>
        <w:jc w:val="center"/>
        <w:rPr>
          <w:rFonts w:ascii="Arial" w:hAnsi="Arial" w:cs="Arial"/>
          <w:b/>
          <w:sz w:val="32"/>
        </w:rPr>
      </w:pPr>
    </w:p>
    <w:p w14:paraId="64F57729" w14:textId="77777777" w:rsidR="007D710B" w:rsidRPr="00A0786E" w:rsidRDefault="007D710B" w:rsidP="00A0786E">
      <w:pPr>
        <w:jc w:val="center"/>
        <w:rPr>
          <w:rFonts w:ascii="Arial" w:hAnsi="Arial" w:cs="Arial"/>
          <w:b/>
          <w:sz w:val="52"/>
          <w:szCs w:val="40"/>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bookmarkStart w:id="8" w:name="_Toc474402580"/>
      <w:bookmarkStart w:id="9" w:name="_Toc474403852"/>
      <w:bookmarkStart w:id="10" w:name="_Toc474404435"/>
      <w:bookmarkStart w:id="11" w:name="_Toc474404744"/>
      <w:bookmarkStart w:id="12" w:name="_Toc476300220"/>
      <w:bookmarkStart w:id="13" w:name="_Toc505242887"/>
      <w:bookmarkStart w:id="14" w:name="_Toc509480710"/>
      <w:bookmarkStart w:id="15" w:name="_Toc509483899"/>
      <w:bookmarkStart w:id="16" w:name="_Toc517268187"/>
      <w:bookmarkStart w:id="17" w:name="_Toc518918060"/>
      <w:bookmarkStart w:id="18" w:name="_Toc518992212"/>
      <w:bookmarkStart w:id="19" w:name="_Toc518994034"/>
      <w:bookmarkStart w:id="20" w:name="_Toc518996768"/>
      <w:bookmarkStart w:id="21" w:name="_Toc519614532"/>
      <w:bookmarkStart w:id="22" w:name="_Toc519758702"/>
      <w:bookmarkStart w:id="23" w:name="_Toc526012238"/>
      <w:bookmarkStart w:id="24" w:name="_Toc526091437"/>
      <w:bookmarkStart w:id="25" w:name="_Toc527022831"/>
      <w:bookmarkStart w:id="26" w:name="_Toc527023571"/>
      <w:bookmarkStart w:id="27" w:name="_Toc528567943"/>
      <w:r w:rsidRPr="00A0786E">
        <w:rPr>
          <w:rFonts w:ascii="Arial" w:hAnsi="Arial" w:cs="Arial"/>
          <w:b/>
          <w:sz w:val="52"/>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7E939BC" w14:textId="77777777" w:rsidR="007D710B" w:rsidRPr="00A0786E" w:rsidRDefault="007D710B" w:rsidP="00A0786E">
      <w:pPr>
        <w:jc w:val="center"/>
        <w:rPr>
          <w:rFonts w:ascii="Arial" w:hAnsi="Arial" w:cs="Arial"/>
          <w:b/>
          <w:sz w:val="32"/>
        </w:rPr>
      </w:pPr>
      <w:bookmarkStart w:id="28" w:name="_Toc462228808"/>
      <w:bookmarkStart w:id="29" w:name="_Toc462229558"/>
      <w:bookmarkStart w:id="30" w:name="_Toc462231220"/>
      <w:bookmarkStart w:id="31" w:name="_Toc462231920"/>
      <w:bookmarkStart w:id="32" w:name="_Toc462235046"/>
      <w:bookmarkStart w:id="33" w:name="_Toc462324639"/>
      <w:bookmarkStart w:id="34" w:name="_Toc463274287"/>
      <w:bookmarkStart w:id="35" w:name="_Toc464041517"/>
      <w:bookmarkStart w:id="36" w:name="_Toc474402581"/>
      <w:bookmarkStart w:id="37" w:name="_Toc474403853"/>
      <w:bookmarkStart w:id="38" w:name="_Toc474404436"/>
      <w:bookmarkStart w:id="39" w:name="_Toc474404745"/>
      <w:bookmarkStart w:id="40" w:name="_Toc476300221"/>
      <w:bookmarkStart w:id="41" w:name="_Toc505242888"/>
      <w:bookmarkStart w:id="42" w:name="_Toc509480711"/>
      <w:bookmarkStart w:id="43" w:name="_Toc509483900"/>
      <w:bookmarkStart w:id="44" w:name="_Toc517268188"/>
      <w:bookmarkStart w:id="45" w:name="_Toc518918061"/>
      <w:bookmarkStart w:id="46" w:name="_Toc518992213"/>
      <w:bookmarkStart w:id="47" w:name="_Toc518994035"/>
      <w:bookmarkStart w:id="48" w:name="_Toc518996769"/>
      <w:bookmarkStart w:id="49" w:name="_Toc519614533"/>
      <w:bookmarkStart w:id="50" w:name="_Toc519758703"/>
      <w:bookmarkStart w:id="51" w:name="_Toc526012239"/>
      <w:bookmarkStart w:id="52" w:name="_Toc526091438"/>
      <w:bookmarkStart w:id="53" w:name="_Toc527022832"/>
      <w:bookmarkStart w:id="54" w:name="_Toc527023572"/>
      <w:bookmarkStart w:id="55" w:name="_Toc528567944"/>
      <w:r w:rsidRPr="00A0786E">
        <w:rPr>
          <w:rFonts w:ascii="Arial" w:hAnsi="Arial" w:cs="Arial"/>
          <w:b/>
          <w:sz w:val="32"/>
        </w:rPr>
        <w:t>UPRAVLJANJA IMOVINOM</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958B2F9" w14:textId="77777777" w:rsidR="007D710B" w:rsidRPr="00A0786E" w:rsidRDefault="007D710B" w:rsidP="00A0786E">
      <w:pPr>
        <w:jc w:val="center"/>
        <w:rPr>
          <w:rFonts w:ascii="Arial" w:hAnsi="Arial" w:cs="Arial"/>
          <w:b/>
          <w:sz w:val="32"/>
        </w:rPr>
      </w:pPr>
      <w:bookmarkStart w:id="56" w:name="_Toc505242889"/>
      <w:bookmarkStart w:id="57" w:name="_Toc509480712"/>
      <w:bookmarkStart w:id="58" w:name="_Toc509483901"/>
      <w:bookmarkStart w:id="59" w:name="_Toc517268189"/>
      <w:bookmarkStart w:id="60" w:name="_Toc518918062"/>
      <w:bookmarkStart w:id="61" w:name="_Toc518992214"/>
      <w:bookmarkStart w:id="62" w:name="_Toc518994036"/>
      <w:bookmarkStart w:id="63" w:name="_Toc518996770"/>
      <w:bookmarkStart w:id="64" w:name="_Toc519614534"/>
      <w:bookmarkStart w:id="65" w:name="_Toc519758704"/>
      <w:bookmarkStart w:id="66" w:name="_Toc526012240"/>
      <w:bookmarkStart w:id="67" w:name="_Toc526091439"/>
      <w:bookmarkStart w:id="68" w:name="_Toc527022833"/>
      <w:bookmarkStart w:id="69" w:name="_Toc527023573"/>
      <w:bookmarkStart w:id="70" w:name="_Toc528567945"/>
      <w:bookmarkStart w:id="71" w:name="_Toc462228809"/>
      <w:bookmarkStart w:id="72" w:name="_Toc462229559"/>
      <w:bookmarkStart w:id="73" w:name="_Toc462231221"/>
      <w:bookmarkStart w:id="74" w:name="_Toc462231921"/>
      <w:bookmarkStart w:id="75" w:name="_Toc462235047"/>
      <w:bookmarkStart w:id="76" w:name="_Toc462324640"/>
      <w:bookmarkStart w:id="77" w:name="_Toc463274288"/>
      <w:bookmarkStart w:id="78" w:name="_Toc464041518"/>
      <w:bookmarkStart w:id="79" w:name="_Toc474402582"/>
      <w:bookmarkStart w:id="80" w:name="_Toc474403854"/>
      <w:bookmarkStart w:id="81" w:name="_Toc474404437"/>
      <w:bookmarkStart w:id="82" w:name="_Toc474404746"/>
      <w:bookmarkStart w:id="83" w:name="_Toc476300222"/>
      <w:r w:rsidRPr="00A0786E">
        <w:rPr>
          <w:rFonts w:ascii="Arial" w:hAnsi="Arial" w:cs="Arial"/>
          <w:b/>
          <w:sz w:val="32"/>
        </w:rPr>
        <w:t xml:space="preserve">U VLASNIŠTVU OPĆINE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0786E">
        <w:rPr>
          <w:rFonts w:ascii="Arial" w:hAnsi="Arial" w:cs="Arial"/>
          <w:b/>
          <w:sz w:val="32"/>
        </w:rPr>
        <w:t>PUNITOVCI</w:t>
      </w:r>
    </w:p>
    <w:p w14:paraId="2AD6AD7C" w14:textId="77777777" w:rsidR="007D710B" w:rsidRPr="00A0786E" w:rsidRDefault="002C167D" w:rsidP="00A0786E">
      <w:pPr>
        <w:jc w:val="center"/>
        <w:rPr>
          <w:rFonts w:ascii="Arial" w:hAnsi="Arial" w:cs="Arial"/>
          <w:b/>
          <w:sz w:val="32"/>
        </w:rPr>
      </w:pPr>
      <w:bookmarkStart w:id="84" w:name="_Toc505242890"/>
      <w:bookmarkStart w:id="85" w:name="_Toc509480713"/>
      <w:bookmarkStart w:id="86" w:name="_Toc509483902"/>
      <w:bookmarkStart w:id="87" w:name="_Toc517268190"/>
      <w:bookmarkStart w:id="88" w:name="_Toc518918063"/>
      <w:bookmarkStart w:id="89" w:name="_Toc518992215"/>
      <w:bookmarkStart w:id="90" w:name="_Toc518994037"/>
      <w:bookmarkStart w:id="91" w:name="_Toc518996771"/>
      <w:bookmarkStart w:id="92" w:name="_Toc519614535"/>
      <w:bookmarkStart w:id="93" w:name="_Toc519758705"/>
      <w:bookmarkStart w:id="94" w:name="_Toc526012241"/>
      <w:bookmarkStart w:id="95" w:name="_Toc526091440"/>
      <w:bookmarkStart w:id="96" w:name="_Toc527022834"/>
      <w:bookmarkStart w:id="97" w:name="_Toc527023574"/>
      <w:bookmarkStart w:id="98" w:name="_Toc528567946"/>
      <w:r>
        <w:rPr>
          <w:rFonts w:ascii="Arial" w:hAnsi="Arial" w:cs="Arial"/>
          <w:b/>
          <w:sz w:val="32"/>
        </w:rPr>
        <w:t>ZA 2024</w:t>
      </w:r>
      <w:r w:rsidR="007D710B" w:rsidRPr="00A0786E">
        <w:rPr>
          <w:rFonts w:ascii="Arial" w:hAnsi="Arial" w:cs="Arial"/>
          <w:b/>
          <w:sz w:val="32"/>
        </w:rPr>
        <w:t>. GODINU</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8CA3C47" w14:textId="77777777" w:rsidR="007D710B" w:rsidRDefault="007D710B" w:rsidP="007D710B">
      <w:pPr>
        <w:spacing w:after="0"/>
        <w:jc w:val="center"/>
        <w:rPr>
          <w:rFonts w:ascii="Times New Roman" w:eastAsia="Times New Roman" w:hAnsi="Times New Roman"/>
          <w:sz w:val="24"/>
        </w:rPr>
      </w:pPr>
    </w:p>
    <w:p w14:paraId="5177152E" w14:textId="77777777" w:rsidR="007D710B" w:rsidRDefault="007D710B" w:rsidP="007D710B">
      <w:pPr>
        <w:spacing w:after="0"/>
        <w:jc w:val="center"/>
        <w:rPr>
          <w:rFonts w:ascii="Times New Roman" w:eastAsia="Times New Roman" w:hAnsi="Times New Roman"/>
          <w:sz w:val="24"/>
        </w:rPr>
      </w:pPr>
    </w:p>
    <w:p w14:paraId="6074780D" w14:textId="77777777" w:rsidR="007D710B" w:rsidRDefault="007D710B" w:rsidP="007D710B">
      <w:pPr>
        <w:spacing w:after="0"/>
        <w:jc w:val="center"/>
        <w:rPr>
          <w:rFonts w:ascii="Times New Roman" w:eastAsia="Times New Roman" w:hAnsi="Times New Roman"/>
          <w:sz w:val="24"/>
        </w:rPr>
      </w:pPr>
    </w:p>
    <w:p w14:paraId="6F2E6B9A" w14:textId="77777777" w:rsidR="007D710B" w:rsidRDefault="007D710B" w:rsidP="007D710B">
      <w:pPr>
        <w:spacing w:after="0" w:line="240" w:lineRule="auto"/>
        <w:jc w:val="both"/>
        <w:rPr>
          <w:rFonts w:cs="Calibri"/>
          <w:sz w:val="20"/>
          <w:szCs w:val="20"/>
        </w:rPr>
      </w:pPr>
    </w:p>
    <w:p w14:paraId="62E2EDD3" w14:textId="77777777" w:rsidR="007D710B" w:rsidRDefault="007D710B" w:rsidP="007D710B">
      <w:pPr>
        <w:spacing w:after="0"/>
        <w:rPr>
          <w:rFonts w:ascii="Times New Roman" w:eastAsia="Times New Roman" w:hAnsi="Times New Roman"/>
          <w:sz w:val="24"/>
        </w:rPr>
      </w:pPr>
    </w:p>
    <w:p w14:paraId="36CAB3A9" w14:textId="77777777" w:rsidR="007D710B" w:rsidRDefault="007D710B" w:rsidP="007D710B">
      <w:pPr>
        <w:spacing w:after="0"/>
        <w:jc w:val="center"/>
        <w:rPr>
          <w:rFonts w:ascii="Times New Roman" w:eastAsia="Times New Roman" w:hAnsi="Times New Roman"/>
          <w:sz w:val="24"/>
        </w:rPr>
      </w:pPr>
    </w:p>
    <w:p w14:paraId="195B257A" w14:textId="77777777" w:rsidR="007D710B" w:rsidRDefault="007D710B" w:rsidP="007D710B">
      <w:pPr>
        <w:spacing w:after="0"/>
        <w:jc w:val="center"/>
        <w:rPr>
          <w:rFonts w:ascii="Times New Roman" w:eastAsia="Times New Roman" w:hAnsi="Times New Roman"/>
          <w:sz w:val="24"/>
        </w:rPr>
      </w:pPr>
    </w:p>
    <w:p w14:paraId="58B96CF2" w14:textId="77777777" w:rsidR="007D710B" w:rsidRDefault="007D710B" w:rsidP="007D710B">
      <w:pPr>
        <w:spacing w:after="0"/>
        <w:jc w:val="center"/>
        <w:rPr>
          <w:rFonts w:ascii="Times New Roman" w:eastAsia="Times New Roman" w:hAnsi="Times New Roman"/>
          <w:sz w:val="24"/>
        </w:rPr>
      </w:pPr>
    </w:p>
    <w:p w14:paraId="5C955F85" w14:textId="77777777" w:rsidR="007D710B" w:rsidRDefault="007D710B" w:rsidP="007D710B">
      <w:pPr>
        <w:jc w:val="center"/>
        <w:rPr>
          <w:rFonts w:ascii="Cambria" w:hAnsi="Cambria"/>
          <w:b/>
          <w:i/>
          <w:sz w:val="24"/>
          <w:szCs w:val="24"/>
        </w:rPr>
      </w:pPr>
      <w:bookmarkStart w:id="99" w:name="page2"/>
      <w:bookmarkEnd w:id="99"/>
    </w:p>
    <w:p w14:paraId="697E68D3" w14:textId="77777777" w:rsidR="007D710B" w:rsidRDefault="007D710B" w:rsidP="007D710B">
      <w:pPr>
        <w:rPr>
          <w:rFonts w:ascii="Cambria" w:hAnsi="Cambria"/>
          <w:b/>
          <w:i/>
          <w:sz w:val="24"/>
          <w:szCs w:val="24"/>
        </w:rPr>
      </w:pPr>
    </w:p>
    <w:p w14:paraId="31885BFE" w14:textId="77777777" w:rsidR="007D710B" w:rsidRDefault="007D710B" w:rsidP="007D710B">
      <w:pPr>
        <w:jc w:val="center"/>
        <w:rPr>
          <w:rFonts w:ascii="Cambria" w:hAnsi="Cambria"/>
          <w:b/>
          <w:i/>
          <w:sz w:val="24"/>
          <w:szCs w:val="24"/>
        </w:rPr>
      </w:pPr>
    </w:p>
    <w:p w14:paraId="573DE3FB" w14:textId="77777777" w:rsidR="007D710B" w:rsidRDefault="007D710B" w:rsidP="007D710B">
      <w:pPr>
        <w:jc w:val="center"/>
        <w:rPr>
          <w:rFonts w:ascii="Cambria" w:hAnsi="Cambria"/>
          <w:b/>
          <w:i/>
          <w:sz w:val="24"/>
          <w:szCs w:val="24"/>
        </w:rPr>
      </w:pPr>
    </w:p>
    <w:p w14:paraId="7C6003AC" w14:textId="77777777" w:rsidR="00F660D5" w:rsidRDefault="007D710B" w:rsidP="007D710B">
      <w:pPr>
        <w:jc w:val="center"/>
        <w:rPr>
          <w:rFonts w:ascii="Cambria" w:hAnsi="Cambria"/>
          <w:b/>
          <w:i/>
          <w:sz w:val="24"/>
          <w:szCs w:val="24"/>
        </w:rPr>
      </w:pPr>
      <w:r>
        <w:rPr>
          <w:rFonts w:ascii="Cambria" w:hAnsi="Cambria"/>
          <w:b/>
          <w:i/>
          <w:sz w:val="24"/>
          <w:szCs w:val="24"/>
        </w:rPr>
        <w:t xml:space="preserve">Punitovci, </w:t>
      </w:r>
      <w:r w:rsidR="00361DC1">
        <w:rPr>
          <w:rFonts w:ascii="Cambria" w:hAnsi="Cambria"/>
          <w:b/>
          <w:i/>
          <w:sz w:val="24"/>
          <w:szCs w:val="24"/>
        </w:rPr>
        <w:t>studeni</w:t>
      </w:r>
      <w:r w:rsidR="00357370">
        <w:rPr>
          <w:rFonts w:ascii="Cambria" w:hAnsi="Cambria"/>
          <w:b/>
          <w:i/>
          <w:sz w:val="24"/>
          <w:szCs w:val="24"/>
        </w:rPr>
        <w:t xml:space="preserve"> 2023</w:t>
      </w:r>
      <w:r>
        <w:rPr>
          <w:rFonts w:ascii="Cambria" w:hAnsi="Cambria"/>
          <w:b/>
          <w:i/>
          <w:sz w:val="24"/>
          <w:szCs w:val="24"/>
        </w:rPr>
        <w:t>.</w:t>
      </w:r>
    </w:p>
    <w:p w14:paraId="0A79E87B" w14:textId="77777777" w:rsidR="00F660D5" w:rsidRDefault="00F660D5" w:rsidP="007D710B">
      <w:pPr>
        <w:jc w:val="center"/>
        <w:rPr>
          <w:rFonts w:ascii="Cambria" w:hAnsi="Cambria"/>
          <w:b/>
          <w:i/>
          <w:sz w:val="24"/>
          <w:szCs w:val="24"/>
        </w:rPr>
      </w:pPr>
    </w:p>
    <w:p w14:paraId="01D86811" w14:textId="77777777" w:rsidR="00F660D5" w:rsidRDefault="00F660D5" w:rsidP="00A0786E">
      <w:pPr>
        <w:tabs>
          <w:tab w:val="left" w:pos="1080"/>
        </w:tabs>
        <w:rPr>
          <w:rFonts w:ascii="Cambria" w:hAnsi="Cambria"/>
          <w:b/>
          <w:i/>
          <w:sz w:val="24"/>
          <w:szCs w:val="24"/>
        </w:rPr>
      </w:pPr>
    </w:p>
    <w:p w14:paraId="661CFC2F" w14:textId="77777777" w:rsidR="008C14F9" w:rsidRDefault="008C14F9" w:rsidP="00A0786E">
      <w:pPr>
        <w:tabs>
          <w:tab w:val="left" w:pos="1080"/>
        </w:tabs>
        <w:rPr>
          <w:rFonts w:ascii="Cambria" w:hAnsi="Cambria"/>
          <w:b/>
          <w:i/>
          <w:sz w:val="24"/>
          <w:szCs w:val="24"/>
        </w:rPr>
      </w:pPr>
    </w:p>
    <w:p w14:paraId="01039722" w14:textId="77777777" w:rsidR="008C14F9" w:rsidRDefault="008C14F9" w:rsidP="00A0786E">
      <w:pPr>
        <w:tabs>
          <w:tab w:val="left" w:pos="1080"/>
        </w:tabs>
        <w:rPr>
          <w:rFonts w:ascii="Cambria" w:hAnsi="Cambria"/>
          <w:b/>
          <w:i/>
          <w:sz w:val="24"/>
          <w:szCs w:val="24"/>
        </w:rPr>
      </w:pPr>
    </w:p>
    <w:sdt>
      <w:sdtPr>
        <w:id w:val="-851191254"/>
        <w:docPartObj>
          <w:docPartGallery w:val="Table of Contents"/>
          <w:docPartUnique/>
        </w:docPartObj>
      </w:sdtPr>
      <w:sdtEndPr>
        <w:rPr>
          <w:bCs/>
        </w:rPr>
      </w:sdtEndPr>
      <w:sdtContent>
        <w:p w14:paraId="01C9A7BB" w14:textId="77777777" w:rsidR="00A0786E" w:rsidRPr="00A0786E" w:rsidRDefault="00A0786E" w:rsidP="00A0786E">
          <w:pPr>
            <w:rPr>
              <w:rFonts w:ascii="Arial" w:hAnsi="Arial" w:cs="Arial"/>
              <w:b/>
              <w:sz w:val="24"/>
              <w:szCs w:val="24"/>
            </w:rPr>
          </w:pPr>
          <w:r>
            <w:rPr>
              <w:rFonts w:ascii="Arial" w:hAnsi="Arial" w:cs="Arial"/>
              <w:b/>
              <w:sz w:val="24"/>
              <w:szCs w:val="24"/>
            </w:rPr>
            <w:t>SADR</w:t>
          </w:r>
          <w:r w:rsidR="00770B40">
            <w:rPr>
              <w:rFonts w:ascii="Arial" w:hAnsi="Arial" w:cs="Arial"/>
              <w:b/>
              <w:sz w:val="24"/>
              <w:szCs w:val="24"/>
            </w:rPr>
            <w:t>Ž</w:t>
          </w:r>
          <w:r>
            <w:rPr>
              <w:rFonts w:ascii="Arial" w:hAnsi="Arial" w:cs="Arial"/>
              <w:b/>
              <w:sz w:val="24"/>
              <w:szCs w:val="24"/>
            </w:rPr>
            <w:t>AJ</w:t>
          </w:r>
        </w:p>
        <w:p w14:paraId="30346323" w14:textId="77777777" w:rsidR="00FB61AF" w:rsidRPr="00FB61AF" w:rsidRDefault="00A0786E">
          <w:pPr>
            <w:pStyle w:val="Sadraj1"/>
            <w:tabs>
              <w:tab w:val="left" w:pos="440"/>
              <w:tab w:val="right" w:leader="dot" w:pos="9780"/>
            </w:tabs>
            <w:rPr>
              <w:rFonts w:eastAsiaTheme="minorEastAsia"/>
              <w:noProof/>
              <w:lang w:eastAsia="hr-HR"/>
            </w:rPr>
          </w:pPr>
          <w:r w:rsidRPr="00FB61AF">
            <w:fldChar w:fldCharType="begin"/>
          </w:r>
          <w:r w:rsidRPr="00FB61AF">
            <w:instrText xml:space="preserve"> TOC \o "1-3" \h \z \u </w:instrText>
          </w:r>
          <w:r w:rsidRPr="00FB61AF">
            <w:fldChar w:fldCharType="separate"/>
          </w:r>
          <w:hyperlink w:anchor="_Toc135907650" w:history="1">
            <w:r w:rsidR="00FB61AF" w:rsidRPr="00FB61AF">
              <w:rPr>
                <w:rStyle w:val="Hiperveza"/>
                <w:rFonts w:ascii="Arial" w:hAnsi="Arial" w:cs="Arial"/>
                <w:noProof/>
              </w:rPr>
              <w:t>1.</w:t>
            </w:r>
            <w:r w:rsidR="00FB61AF" w:rsidRPr="00FB61AF">
              <w:rPr>
                <w:rFonts w:eastAsiaTheme="minorEastAsia"/>
                <w:noProof/>
                <w:lang w:eastAsia="hr-HR"/>
              </w:rPr>
              <w:tab/>
            </w:r>
            <w:r w:rsidR="00FB61AF" w:rsidRPr="00FB61AF">
              <w:rPr>
                <w:rStyle w:val="Hiperveza"/>
                <w:rFonts w:ascii="Arial" w:hAnsi="Arial" w:cs="Arial"/>
                <w:noProof/>
              </w:rPr>
              <w:t>UVOD</w:t>
            </w:r>
            <w:r w:rsidR="00FB61AF" w:rsidRPr="00FB61AF">
              <w:rPr>
                <w:noProof/>
                <w:webHidden/>
              </w:rPr>
              <w:tab/>
            </w:r>
            <w:r w:rsidR="00FB61AF" w:rsidRPr="00FB61AF">
              <w:rPr>
                <w:noProof/>
                <w:webHidden/>
              </w:rPr>
              <w:fldChar w:fldCharType="begin"/>
            </w:r>
            <w:r w:rsidR="00FB61AF" w:rsidRPr="00FB61AF">
              <w:rPr>
                <w:noProof/>
                <w:webHidden/>
              </w:rPr>
              <w:instrText xml:space="preserve"> PAGEREF _Toc135907650 \h </w:instrText>
            </w:r>
            <w:r w:rsidR="00FB61AF" w:rsidRPr="00FB61AF">
              <w:rPr>
                <w:noProof/>
                <w:webHidden/>
              </w:rPr>
            </w:r>
            <w:r w:rsidR="00FB61AF" w:rsidRPr="00FB61AF">
              <w:rPr>
                <w:noProof/>
                <w:webHidden/>
              </w:rPr>
              <w:fldChar w:fldCharType="separate"/>
            </w:r>
            <w:r w:rsidR="00FB61AF" w:rsidRPr="00FB61AF">
              <w:rPr>
                <w:noProof/>
                <w:webHidden/>
              </w:rPr>
              <w:t>1</w:t>
            </w:r>
            <w:r w:rsidR="00FB61AF" w:rsidRPr="00FB61AF">
              <w:rPr>
                <w:noProof/>
                <w:webHidden/>
              </w:rPr>
              <w:fldChar w:fldCharType="end"/>
            </w:r>
          </w:hyperlink>
        </w:p>
        <w:p w14:paraId="64CC0F83" w14:textId="77777777" w:rsidR="00FB61AF" w:rsidRPr="00FB61AF" w:rsidRDefault="00FB61AF">
          <w:pPr>
            <w:pStyle w:val="Sadraj1"/>
            <w:tabs>
              <w:tab w:val="left" w:pos="440"/>
              <w:tab w:val="right" w:leader="dot" w:pos="9780"/>
            </w:tabs>
            <w:rPr>
              <w:rFonts w:eastAsiaTheme="minorEastAsia"/>
              <w:noProof/>
              <w:lang w:eastAsia="hr-HR"/>
            </w:rPr>
          </w:pPr>
          <w:hyperlink w:anchor="_Toc135907651" w:history="1">
            <w:r w:rsidRPr="00FB61AF">
              <w:rPr>
                <w:rStyle w:val="Hiperveza"/>
                <w:rFonts w:ascii="Arial" w:hAnsi="Arial" w:cs="Arial"/>
                <w:noProof/>
              </w:rPr>
              <w:t>2.</w:t>
            </w:r>
            <w:r w:rsidRPr="00FB61AF">
              <w:rPr>
                <w:rFonts w:eastAsiaTheme="minorEastAsia"/>
                <w:noProof/>
                <w:lang w:eastAsia="hr-HR"/>
              </w:rPr>
              <w:tab/>
            </w:r>
            <w:r w:rsidRPr="00FB61AF">
              <w:rPr>
                <w:rStyle w:val="Hiperveza"/>
                <w:rFonts w:ascii="Arial" w:hAnsi="Arial" w:cs="Arial"/>
                <w:noProof/>
              </w:rPr>
              <w:t>GODIŠNJI PLAN UPRAVLJANJA TRGOVAČKIM DRUŠTVIMA</w:t>
            </w:r>
            <w:r w:rsidRPr="00FB61AF">
              <w:rPr>
                <w:noProof/>
                <w:webHidden/>
              </w:rPr>
              <w:tab/>
            </w:r>
            <w:r w:rsidRPr="00FB61AF">
              <w:rPr>
                <w:noProof/>
                <w:webHidden/>
              </w:rPr>
              <w:fldChar w:fldCharType="begin"/>
            </w:r>
            <w:r w:rsidRPr="00FB61AF">
              <w:rPr>
                <w:noProof/>
                <w:webHidden/>
              </w:rPr>
              <w:instrText xml:space="preserve"> PAGEREF _Toc135907651 \h </w:instrText>
            </w:r>
            <w:r w:rsidRPr="00FB61AF">
              <w:rPr>
                <w:noProof/>
                <w:webHidden/>
              </w:rPr>
            </w:r>
            <w:r w:rsidRPr="00FB61AF">
              <w:rPr>
                <w:noProof/>
                <w:webHidden/>
              </w:rPr>
              <w:fldChar w:fldCharType="separate"/>
            </w:r>
            <w:r w:rsidRPr="00FB61AF">
              <w:rPr>
                <w:noProof/>
                <w:webHidden/>
              </w:rPr>
              <w:t>3</w:t>
            </w:r>
            <w:r w:rsidRPr="00FB61AF">
              <w:rPr>
                <w:noProof/>
                <w:webHidden/>
              </w:rPr>
              <w:fldChar w:fldCharType="end"/>
            </w:r>
          </w:hyperlink>
        </w:p>
        <w:p w14:paraId="037C0553" w14:textId="77777777" w:rsidR="00FB61AF" w:rsidRPr="00FB61AF" w:rsidRDefault="00FB61AF">
          <w:pPr>
            <w:pStyle w:val="Sadraj2"/>
            <w:tabs>
              <w:tab w:val="right" w:leader="dot" w:pos="9780"/>
            </w:tabs>
            <w:rPr>
              <w:rFonts w:eastAsiaTheme="minorEastAsia"/>
              <w:noProof/>
              <w:lang w:eastAsia="hr-HR"/>
            </w:rPr>
          </w:pPr>
          <w:hyperlink w:anchor="_Toc135907652" w:history="1">
            <w:r w:rsidRPr="00FB61AF">
              <w:rPr>
                <w:rStyle w:val="Hiperveza"/>
                <w:rFonts w:ascii="Arial" w:hAnsi="Arial" w:cs="Arial"/>
                <w:noProof/>
              </w:rPr>
              <w:t>2.1. Trgovačka društva u (su)vlasništvu Općine Punitovci</w:t>
            </w:r>
            <w:r w:rsidRPr="00FB61AF">
              <w:rPr>
                <w:noProof/>
                <w:webHidden/>
              </w:rPr>
              <w:tab/>
            </w:r>
            <w:r w:rsidRPr="00FB61AF">
              <w:rPr>
                <w:noProof/>
                <w:webHidden/>
              </w:rPr>
              <w:fldChar w:fldCharType="begin"/>
            </w:r>
            <w:r w:rsidRPr="00FB61AF">
              <w:rPr>
                <w:noProof/>
                <w:webHidden/>
              </w:rPr>
              <w:instrText xml:space="preserve"> PAGEREF _Toc135907652 \h </w:instrText>
            </w:r>
            <w:r w:rsidRPr="00FB61AF">
              <w:rPr>
                <w:noProof/>
                <w:webHidden/>
              </w:rPr>
            </w:r>
            <w:r w:rsidRPr="00FB61AF">
              <w:rPr>
                <w:noProof/>
                <w:webHidden/>
              </w:rPr>
              <w:fldChar w:fldCharType="separate"/>
            </w:r>
            <w:r w:rsidRPr="00FB61AF">
              <w:rPr>
                <w:noProof/>
                <w:webHidden/>
              </w:rPr>
              <w:t>3</w:t>
            </w:r>
            <w:r w:rsidRPr="00FB61AF">
              <w:rPr>
                <w:noProof/>
                <w:webHidden/>
              </w:rPr>
              <w:fldChar w:fldCharType="end"/>
            </w:r>
          </w:hyperlink>
        </w:p>
        <w:p w14:paraId="47E4EC29" w14:textId="77777777" w:rsidR="00FB61AF" w:rsidRPr="00FB61AF" w:rsidRDefault="00FB61AF">
          <w:pPr>
            <w:pStyle w:val="Sadraj2"/>
            <w:tabs>
              <w:tab w:val="left" w:pos="880"/>
              <w:tab w:val="right" w:leader="dot" w:pos="9780"/>
            </w:tabs>
            <w:rPr>
              <w:rFonts w:eastAsiaTheme="minorEastAsia"/>
              <w:noProof/>
              <w:lang w:eastAsia="hr-HR"/>
            </w:rPr>
          </w:pPr>
          <w:hyperlink w:anchor="_Toc135907653" w:history="1">
            <w:r w:rsidRPr="00FB61AF">
              <w:rPr>
                <w:rStyle w:val="Hiperveza"/>
                <w:rFonts w:ascii="Arial" w:hAnsi="Arial" w:cs="Arial"/>
                <w:noProof/>
              </w:rPr>
              <w:t>2.2.</w:t>
            </w:r>
            <w:r w:rsidRPr="00FB61AF">
              <w:rPr>
                <w:rFonts w:eastAsiaTheme="minorEastAsia"/>
                <w:noProof/>
                <w:lang w:eastAsia="hr-HR"/>
              </w:rPr>
              <w:tab/>
            </w:r>
            <w:r w:rsidRPr="00FB61AF">
              <w:rPr>
                <w:rStyle w:val="Hiperveza"/>
                <w:rFonts w:ascii="Arial" w:hAnsi="Arial" w:cs="Arial"/>
                <w:noProof/>
              </w:rPr>
              <w:t>Registar imenovanih članova – nadzorni odbori i uprave</w:t>
            </w:r>
            <w:r w:rsidRPr="00FB61AF">
              <w:rPr>
                <w:noProof/>
                <w:webHidden/>
              </w:rPr>
              <w:tab/>
            </w:r>
            <w:r w:rsidRPr="00FB61AF">
              <w:rPr>
                <w:noProof/>
                <w:webHidden/>
              </w:rPr>
              <w:fldChar w:fldCharType="begin"/>
            </w:r>
            <w:r w:rsidRPr="00FB61AF">
              <w:rPr>
                <w:noProof/>
                <w:webHidden/>
              </w:rPr>
              <w:instrText xml:space="preserve"> PAGEREF _Toc135907653 \h </w:instrText>
            </w:r>
            <w:r w:rsidRPr="00FB61AF">
              <w:rPr>
                <w:noProof/>
                <w:webHidden/>
              </w:rPr>
            </w:r>
            <w:r w:rsidRPr="00FB61AF">
              <w:rPr>
                <w:noProof/>
                <w:webHidden/>
              </w:rPr>
              <w:fldChar w:fldCharType="separate"/>
            </w:r>
            <w:r w:rsidRPr="00FB61AF">
              <w:rPr>
                <w:noProof/>
                <w:webHidden/>
              </w:rPr>
              <w:t>4</w:t>
            </w:r>
            <w:r w:rsidRPr="00FB61AF">
              <w:rPr>
                <w:noProof/>
                <w:webHidden/>
              </w:rPr>
              <w:fldChar w:fldCharType="end"/>
            </w:r>
          </w:hyperlink>
        </w:p>
        <w:p w14:paraId="3444C4C6" w14:textId="77777777" w:rsidR="00FB61AF" w:rsidRPr="00FB61AF" w:rsidRDefault="00FB61AF">
          <w:pPr>
            <w:pStyle w:val="Sadraj2"/>
            <w:tabs>
              <w:tab w:val="left" w:pos="880"/>
              <w:tab w:val="right" w:leader="dot" w:pos="9780"/>
            </w:tabs>
            <w:rPr>
              <w:rFonts w:eastAsiaTheme="minorEastAsia"/>
              <w:noProof/>
              <w:lang w:eastAsia="hr-HR"/>
            </w:rPr>
          </w:pPr>
          <w:hyperlink w:anchor="_Toc135907654" w:history="1">
            <w:r w:rsidRPr="00FB61AF">
              <w:rPr>
                <w:rStyle w:val="Hiperveza"/>
                <w:rFonts w:ascii="Arial" w:hAnsi="Arial" w:cs="Arial"/>
                <w:noProof/>
              </w:rPr>
              <w:t>2.3.</w:t>
            </w:r>
            <w:r w:rsidRPr="00FB61AF">
              <w:rPr>
                <w:rFonts w:eastAsiaTheme="minorEastAsia"/>
                <w:noProof/>
                <w:lang w:eastAsia="hr-HR"/>
              </w:rPr>
              <w:tab/>
            </w:r>
            <w:r w:rsidRPr="00FB61AF">
              <w:rPr>
                <w:rStyle w:val="Hiperveza"/>
                <w:rFonts w:ascii="Arial" w:hAnsi="Arial" w:cs="Arial"/>
                <w:noProof/>
              </w:rPr>
              <w:t>Operativne mjere upravljanja trgovačkim društvima u (su)vlasništvu Općine Punitovci</w:t>
            </w:r>
            <w:r w:rsidRPr="00FB61AF">
              <w:rPr>
                <w:noProof/>
                <w:webHidden/>
              </w:rPr>
              <w:tab/>
            </w:r>
            <w:r w:rsidRPr="00FB61AF">
              <w:rPr>
                <w:noProof/>
                <w:webHidden/>
              </w:rPr>
              <w:fldChar w:fldCharType="begin"/>
            </w:r>
            <w:r w:rsidRPr="00FB61AF">
              <w:rPr>
                <w:noProof/>
                <w:webHidden/>
              </w:rPr>
              <w:instrText xml:space="preserve"> PAGEREF _Toc135907654 \h </w:instrText>
            </w:r>
            <w:r w:rsidRPr="00FB61AF">
              <w:rPr>
                <w:noProof/>
                <w:webHidden/>
              </w:rPr>
            </w:r>
            <w:r w:rsidRPr="00FB61AF">
              <w:rPr>
                <w:noProof/>
                <w:webHidden/>
              </w:rPr>
              <w:fldChar w:fldCharType="separate"/>
            </w:r>
            <w:r w:rsidRPr="00FB61AF">
              <w:rPr>
                <w:noProof/>
                <w:webHidden/>
              </w:rPr>
              <w:t>4</w:t>
            </w:r>
            <w:r w:rsidRPr="00FB61AF">
              <w:rPr>
                <w:noProof/>
                <w:webHidden/>
              </w:rPr>
              <w:fldChar w:fldCharType="end"/>
            </w:r>
          </w:hyperlink>
        </w:p>
        <w:p w14:paraId="4D3DBEA3" w14:textId="77777777" w:rsidR="00FB61AF" w:rsidRPr="00FB61AF" w:rsidRDefault="00FB61AF">
          <w:pPr>
            <w:pStyle w:val="Sadraj2"/>
            <w:tabs>
              <w:tab w:val="left" w:pos="880"/>
              <w:tab w:val="right" w:leader="dot" w:pos="9780"/>
            </w:tabs>
            <w:rPr>
              <w:rFonts w:eastAsiaTheme="minorEastAsia"/>
              <w:noProof/>
              <w:lang w:eastAsia="hr-HR"/>
            </w:rPr>
          </w:pPr>
          <w:hyperlink w:anchor="_Toc135907655" w:history="1">
            <w:r w:rsidRPr="00FB61AF">
              <w:rPr>
                <w:rStyle w:val="Hiperveza"/>
                <w:rFonts w:ascii="Arial" w:hAnsi="Arial" w:cs="Arial"/>
                <w:bCs/>
                <w:noProof/>
                <w:lang w:val="x-none"/>
              </w:rPr>
              <w:t>2.4.</w:t>
            </w:r>
            <w:r w:rsidRPr="00FB61AF">
              <w:rPr>
                <w:rFonts w:eastAsiaTheme="minorEastAsia"/>
                <w:noProof/>
                <w:lang w:eastAsia="hr-HR"/>
              </w:rPr>
              <w:tab/>
            </w:r>
            <w:r w:rsidRPr="00FB61AF">
              <w:rPr>
                <w:rStyle w:val="Hiperveza"/>
                <w:rFonts w:ascii="Arial" w:hAnsi="Arial" w:cs="Arial"/>
                <w:bCs/>
                <w:noProof/>
                <w:lang w:val="x-none"/>
              </w:rPr>
              <w:t>Mjere unapređenja upravljanja trgovačkim društvima u (su)vlasništvu Općine Punitovci</w:t>
            </w:r>
            <w:r w:rsidRPr="00FB61AF">
              <w:rPr>
                <w:noProof/>
                <w:webHidden/>
              </w:rPr>
              <w:tab/>
            </w:r>
            <w:r w:rsidRPr="00FB61AF">
              <w:rPr>
                <w:noProof/>
                <w:webHidden/>
              </w:rPr>
              <w:fldChar w:fldCharType="begin"/>
            </w:r>
            <w:r w:rsidRPr="00FB61AF">
              <w:rPr>
                <w:noProof/>
                <w:webHidden/>
              </w:rPr>
              <w:instrText xml:space="preserve"> PAGEREF _Toc135907655 \h </w:instrText>
            </w:r>
            <w:r w:rsidRPr="00FB61AF">
              <w:rPr>
                <w:noProof/>
                <w:webHidden/>
              </w:rPr>
            </w:r>
            <w:r w:rsidRPr="00FB61AF">
              <w:rPr>
                <w:noProof/>
                <w:webHidden/>
              </w:rPr>
              <w:fldChar w:fldCharType="separate"/>
            </w:r>
            <w:r w:rsidRPr="00FB61AF">
              <w:rPr>
                <w:noProof/>
                <w:webHidden/>
              </w:rPr>
              <w:t>5</w:t>
            </w:r>
            <w:r w:rsidRPr="00FB61AF">
              <w:rPr>
                <w:noProof/>
                <w:webHidden/>
              </w:rPr>
              <w:fldChar w:fldCharType="end"/>
            </w:r>
          </w:hyperlink>
        </w:p>
        <w:p w14:paraId="54C763D5" w14:textId="77777777" w:rsidR="00FB61AF" w:rsidRPr="00FB61AF" w:rsidRDefault="00FB61AF">
          <w:pPr>
            <w:pStyle w:val="Sadraj2"/>
            <w:tabs>
              <w:tab w:val="left" w:pos="880"/>
              <w:tab w:val="right" w:leader="dot" w:pos="9780"/>
            </w:tabs>
            <w:rPr>
              <w:rFonts w:eastAsiaTheme="minorEastAsia"/>
              <w:noProof/>
              <w:lang w:eastAsia="hr-HR"/>
            </w:rPr>
          </w:pPr>
          <w:hyperlink w:anchor="_Toc135907656" w:history="1">
            <w:r w:rsidRPr="00FB61AF">
              <w:rPr>
                <w:rStyle w:val="Hiperveza"/>
                <w:rFonts w:ascii="Arial" w:hAnsi="Arial" w:cs="Arial"/>
                <w:noProof/>
              </w:rPr>
              <w:t>2.5.</w:t>
            </w:r>
            <w:r w:rsidRPr="00FB61AF">
              <w:rPr>
                <w:rFonts w:eastAsiaTheme="minorEastAsia"/>
                <w:noProof/>
                <w:lang w:eastAsia="hr-HR"/>
              </w:rPr>
              <w:tab/>
            </w:r>
            <w:r w:rsidR="00357370">
              <w:rPr>
                <w:rStyle w:val="Hiperveza"/>
                <w:rFonts w:ascii="Arial" w:hAnsi="Arial" w:cs="Arial"/>
                <w:noProof/>
              </w:rPr>
              <w:t>Provedbene mjere tijekom 2024</w:t>
            </w:r>
            <w:r w:rsidRPr="00FB61AF">
              <w:rPr>
                <w:rStyle w:val="Hiperveza"/>
                <w:rFonts w:ascii="Arial" w:hAnsi="Arial" w:cs="Arial"/>
                <w:noProof/>
              </w:rPr>
              <w:t>. godine vezane za smjernice određene Strategijom, a koje se odnose na trgovačka društva u (su)vlasništvu Općine Punitovci</w:t>
            </w:r>
            <w:r w:rsidRPr="00FB61AF">
              <w:rPr>
                <w:noProof/>
                <w:webHidden/>
              </w:rPr>
              <w:tab/>
            </w:r>
            <w:r w:rsidRPr="00FB61AF">
              <w:rPr>
                <w:noProof/>
                <w:webHidden/>
              </w:rPr>
              <w:fldChar w:fldCharType="begin"/>
            </w:r>
            <w:r w:rsidRPr="00FB61AF">
              <w:rPr>
                <w:noProof/>
                <w:webHidden/>
              </w:rPr>
              <w:instrText xml:space="preserve"> PAGEREF _Toc135907656 \h </w:instrText>
            </w:r>
            <w:r w:rsidRPr="00FB61AF">
              <w:rPr>
                <w:noProof/>
                <w:webHidden/>
              </w:rPr>
            </w:r>
            <w:r w:rsidRPr="00FB61AF">
              <w:rPr>
                <w:noProof/>
                <w:webHidden/>
              </w:rPr>
              <w:fldChar w:fldCharType="separate"/>
            </w:r>
            <w:r w:rsidRPr="00FB61AF">
              <w:rPr>
                <w:noProof/>
                <w:webHidden/>
              </w:rPr>
              <w:t>6</w:t>
            </w:r>
            <w:r w:rsidRPr="00FB61AF">
              <w:rPr>
                <w:noProof/>
                <w:webHidden/>
              </w:rPr>
              <w:fldChar w:fldCharType="end"/>
            </w:r>
          </w:hyperlink>
        </w:p>
        <w:p w14:paraId="004DBC72" w14:textId="77777777" w:rsidR="00FB61AF" w:rsidRPr="00FB61AF" w:rsidRDefault="00FB61AF">
          <w:pPr>
            <w:pStyle w:val="Sadraj1"/>
            <w:tabs>
              <w:tab w:val="left" w:pos="440"/>
              <w:tab w:val="right" w:leader="dot" w:pos="9780"/>
            </w:tabs>
            <w:rPr>
              <w:rFonts w:eastAsiaTheme="minorEastAsia"/>
              <w:noProof/>
              <w:lang w:eastAsia="hr-HR"/>
            </w:rPr>
          </w:pPr>
          <w:hyperlink w:anchor="_Toc135907657" w:history="1">
            <w:r w:rsidRPr="00FB61AF">
              <w:rPr>
                <w:rStyle w:val="Hiperveza"/>
                <w:rFonts w:ascii="Arial" w:hAnsi="Arial" w:cs="Arial"/>
                <w:noProof/>
              </w:rPr>
              <w:t>3.</w:t>
            </w:r>
            <w:r w:rsidRPr="00FB61AF">
              <w:rPr>
                <w:rFonts w:eastAsiaTheme="minorEastAsia"/>
                <w:noProof/>
                <w:lang w:eastAsia="hr-HR"/>
              </w:rPr>
              <w:tab/>
            </w:r>
            <w:r w:rsidRPr="00FB61AF">
              <w:rPr>
                <w:rStyle w:val="Hiperveza"/>
                <w:rFonts w:ascii="Arial" w:hAnsi="Arial" w:cs="Arial"/>
                <w:noProof/>
              </w:rPr>
              <w:t>GODIŠNJI PLAN UPRAVLJANJA I RASPOLAGANJA STANOVIMA I POSLOVNIM PROSTORIMA U VLASNIŠTVU OPĆINE PUNITOVCI</w:t>
            </w:r>
            <w:r w:rsidRPr="00FB61AF">
              <w:rPr>
                <w:noProof/>
                <w:webHidden/>
              </w:rPr>
              <w:tab/>
            </w:r>
            <w:r w:rsidRPr="00FB61AF">
              <w:rPr>
                <w:noProof/>
                <w:webHidden/>
              </w:rPr>
              <w:fldChar w:fldCharType="begin"/>
            </w:r>
            <w:r w:rsidRPr="00FB61AF">
              <w:rPr>
                <w:noProof/>
                <w:webHidden/>
              </w:rPr>
              <w:instrText xml:space="preserve"> PAGEREF _Toc135907657 \h </w:instrText>
            </w:r>
            <w:r w:rsidRPr="00FB61AF">
              <w:rPr>
                <w:noProof/>
                <w:webHidden/>
              </w:rPr>
            </w:r>
            <w:r w:rsidRPr="00FB61AF">
              <w:rPr>
                <w:noProof/>
                <w:webHidden/>
              </w:rPr>
              <w:fldChar w:fldCharType="separate"/>
            </w:r>
            <w:r w:rsidRPr="00FB61AF">
              <w:rPr>
                <w:noProof/>
                <w:webHidden/>
              </w:rPr>
              <w:t>9</w:t>
            </w:r>
            <w:r w:rsidRPr="00FB61AF">
              <w:rPr>
                <w:noProof/>
                <w:webHidden/>
              </w:rPr>
              <w:fldChar w:fldCharType="end"/>
            </w:r>
          </w:hyperlink>
        </w:p>
        <w:p w14:paraId="414321A1" w14:textId="77777777" w:rsidR="00FB61AF" w:rsidRPr="00FB61AF" w:rsidRDefault="00FB61AF">
          <w:pPr>
            <w:pStyle w:val="Sadraj1"/>
            <w:tabs>
              <w:tab w:val="left" w:pos="440"/>
              <w:tab w:val="right" w:leader="dot" w:pos="9780"/>
            </w:tabs>
            <w:rPr>
              <w:rFonts w:eastAsiaTheme="minorEastAsia"/>
              <w:noProof/>
              <w:lang w:eastAsia="hr-HR"/>
            </w:rPr>
          </w:pPr>
          <w:hyperlink w:anchor="_Toc135907658" w:history="1">
            <w:r w:rsidRPr="00FB61AF">
              <w:rPr>
                <w:rStyle w:val="Hiperveza"/>
                <w:rFonts w:ascii="Arial" w:hAnsi="Arial" w:cs="Arial"/>
                <w:noProof/>
              </w:rPr>
              <w:t>4.</w:t>
            </w:r>
            <w:r w:rsidRPr="00FB61AF">
              <w:rPr>
                <w:rFonts w:eastAsiaTheme="minorEastAsia"/>
                <w:noProof/>
                <w:lang w:eastAsia="hr-HR"/>
              </w:rPr>
              <w:tab/>
            </w:r>
            <w:r w:rsidRPr="00FB61AF">
              <w:rPr>
                <w:rStyle w:val="Hiperveza"/>
                <w:rFonts w:ascii="Arial" w:hAnsi="Arial" w:cs="Arial"/>
                <w:noProof/>
              </w:rPr>
              <w:t>GODIŠNJI PLAN UPRAVLJANJA I RASPOLAGANJA GRAĐEVINSKIM ZEMLJIŠTEM U VLASNIŠTVU OPĆINE</w:t>
            </w:r>
            <w:r w:rsidRPr="00FB61AF">
              <w:rPr>
                <w:noProof/>
                <w:webHidden/>
              </w:rPr>
              <w:tab/>
            </w:r>
            <w:r w:rsidRPr="00FB61AF">
              <w:rPr>
                <w:noProof/>
                <w:webHidden/>
              </w:rPr>
              <w:fldChar w:fldCharType="begin"/>
            </w:r>
            <w:r w:rsidRPr="00FB61AF">
              <w:rPr>
                <w:noProof/>
                <w:webHidden/>
              </w:rPr>
              <w:instrText xml:space="preserve"> PAGEREF _Toc135907658 \h </w:instrText>
            </w:r>
            <w:r w:rsidRPr="00FB61AF">
              <w:rPr>
                <w:noProof/>
                <w:webHidden/>
              </w:rPr>
            </w:r>
            <w:r w:rsidRPr="00FB61AF">
              <w:rPr>
                <w:noProof/>
                <w:webHidden/>
              </w:rPr>
              <w:fldChar w:fldCharType="separate"/>
            </w:r>
            <w:r w:rsidRPr="00FB61AF">
              <w:rPr>
                <w:noProof/>
                <w:webHidden/>
              </w:rPr>
              <w:t>11</w:t>
            </w:r>
            <w:r w:rsidRPr="00FB61AF">
              <w:rPr>
                <w:noProof/>
                <w:webHidden/>
              </w:rPr>
              <w:fldChar w:fldCharType="end"/>
            </w:r>
          </w:hyperlink>
        </w:p>
        <w:p w14:paraId="476DEA84" w14:textId="77777777" w:rsidR="00FB61AF" w:rsidRPr="00FB61AF" w:rsidRDefault="00FB61AF">
          <w:pPr>
            <w:pStyle w:val="Sadraj2"/>
            <w:tabs>
              <w:tab w:val="left" w:pos="880"/>
              <w:tab w:val="right" w:leader="dot" w:pos="9780"/>
            </w:tabs>
            <w:rPr>
              <w:rFonts w:eastAsiaTheme="minorEastAsia"/>
              <w:noProof/>
              <w:lang w:eastAsia="hr-HR"/>
            </w:rPr>
          </w:pPr>
          <w:hyperlink w:anchor="_Toc135907659" w:history="1">
            <w:r w:rsidRPr="00FB61AF">
              <w:rPr>
                <w:rStyle w:val="Hiperveza"/>
                <w:rFonts w:ascii="Arial" w:hAnsi="Arial" w:cs="Arial"/>
                <w:noProof/>
              </w:rPr>
              <w:t>4.1.</w:t>
            </w:r>
            <w:r w:rsidRPr="00FB61AF">
              <w:rPr>
                <w:rFonts w:eastAsiaTheme="minorEastAsia"/>
                <w:noProof/>
                <w:lang w:eastAsia="hr-HR"/>
              </w:rPr>
              <w:tab/>
            </w:r>
            <w:r w:rsidRPr="00FB61AF">
              <w:rPr>
                <w:rStyle w:val="Hiperveza"/>
                <w:rFonts w:ascii="Arial" w:hAnsi="Arial" w:cs="Arial"/>
                <w:noProof/>
              </w:rPr>
              <w:t>Nerazvrstane ceste</w:t>
            </w:r>
            <w:r w:rsidRPr="00FB61AF">
              <w:rPr>
                <w:noProof/>
                <w:webHidden/>
              </w:rPr>
              <w:tab/>
            </w:r>
            <w:r w:rsidRPr="00FB61AF">
              <w:rPr>
                <w:noProof/>
                <w:webHidden/>
              </w:rPr>
              <w:fldChar w:fldCharType="begin"/>
            </w:r>
            <w:r w:rsidRPr="00FB61AF">
              <w:rPr>
                <w:noProof/>
                <w:webHidden/>
              </w:rPr>
              <w:instrText xml:space="preserve"> PAGEREF _Toc135907659 \h </w:instrText>
            </w:r>
            <w:r w:rsidRPr="00FB61AF">
              <w:rPr>
                <w:noProof/>
                <w:webHidden/>
              </w:rPr>
            </w:r>
            <w:r w:rsidRPr="00FB61AF">
              <w:rPr>
                <w:noProof/>
                <w:webHidden/>
              </w:rPr>
              <w:fldChar w:fldCharType="separate"/>
            </w:r>
            <w:r w:rsidRPr="00FB61AF">
              <w:rPr>
                <w:noProof/>
                <w:webHidden/>
              </w:rPr>
              <w:t>12</w:t>
            </w:r>
            <w:r w:rsidRPr="00FB61AF">
              <w:rPr>
                <w:noProof/>
                <w:webHidden/>
              </w:rPr>
              <w:fldChar w:fldCharType="end"/>
            </w:r>
          </w:hyperlink>
        </w:p>
        <w:p w14:paraId="5ECAA7B0" w14:textId="77777777" w:rsidR="00FB61AF" w:rsidRPr="00FB61AF" w:rsidRDefault="00FB61AF">
          <w:pPr>
            <w:pStyle w:val="Sadraj1"/>
            <w:tabs>
              <w:tab w:val="right" w:leader="dot" w:pos="9780"/>
            </w:tabs>
            <w:rPr>
              <w:rFonts w:eastAsiaTheme="minorEastAsia"/>
              <w:noProof/>
              <w:lang w:eastAsia="hr-HR"/>
            </w:rPr>
          </w:pPr>
          <w:hyperlink w:anchor="_Toc135907660" w:history="1">
            <w:r w:rsidRPr="00FB61AF">
              <w:rPr>
                <w:rStyle w:val="Hiperveza"/>
                <w:rFonts w:ascii="Arial" w:hAnsi="Arial" w:cs="Arial"/>
                <w:noProof/>
              </w:rPr>
              <w:t>5. GODIŠNJI PLAN PRODAJE NEKRETNINA U VLASNIŠTU OPĆINE</w:t>
            </w:r>
            <w:r w:rsidRPr="00FB61AF">
              <w:rPr>
                <w:noProof/>
                <w:webHidden/>
              </w:rPr>
              <w:tab/>
            </w:r>
            <w:r w:rsidRPr="00FB61AF">
              <w:rPr>
                <w:noProof/>
                <w:webHidden/>
              </w:rPr>
              <w:fldChar w:fldCharType="begin"/>
            </w:r>
            <w:r w:rsidRPr="00FB61AF">
              <w:rPr>
                <w:noProof/>
                <w:webHidden/>
              </w:rPr>
              <w:instrText xml:space="preserve"> PAGEREF _Toc135907660 \h </w:instrText>
            </w:r>
            <w:r w:rsidRPr="00FB61AF">
              <w:rPr>
                <w:noProof/>
                <w:webHidden/>
              </w:rPr>
            </w:r>
            <w:r w:rsidRPr="00FB61AF">
              <w:rPr>
                <w:noProof/>
                <w:webHidden/>
              </w:rPr>
              <w:fldChar w:fldCharType="separate"/>
            </w:r>
            <w:r w:rsidRPr="00FB61AF">
              <w:rPr>
                <w:noProof/>
                <w:webHidden/>
              </w:rPr>
              <w:t>16</w:t>
            </w:r>
            <w:r w:rsidRPr="00FB61AF">
              <w:rPr>
                <w:noProof/>
                <w:webHidden/>
              </w:rPr>
              <w:fldChar w:fldCharType="end"/>
            </w:r>
          </w:hyperlink>
        </w:p>
        <w:p w14:paraId="1F8FEDB2" w14:textId="77777777" w:rsidR="00FB61AF" w:rsidRPr="00FB61AF" w:rsidRDefault="00FB61AF">
          <w:pPr>
            <w:pStyle w:val="Sadraj1"/>
            <w:tabs>
              <w:tab w:val="right" w:leader="dot" w:pos="9780"/>
            </w:tabs>
            <w:rPr>
              <w:rFonts w:eastAsiaTheme="minorEastAsia"/>
              <w:noProof/>
              <w:lang w:eastAsia="hr-HR"/>
            </w:rPr>
          </w:pPr>
          <w:hyperlink w:anchor="_Toc135907661" w:history="1">
            <w:r w:rsidRPr="00FB61AF">
              <w:rPr>
                <w:rStyle w:val="Hiperveza"/>
                <w:rFonts w:ascii="Arial" w:hAnsi="Arial" w:cs="Arial"/>
                <w:noProof/>
              </w:rPr>
              <w:t>6. GODIŠNJI PLAN RJEŠAVANJA IMOVINSKO-PRAVNIH I DRUGIH ODNOSA VEZANIH UZ PROJEKTE OBNOVLJIVIH IZVORA ENERGIJE TE OSTALIH  INFRASTRUKTURNIH PROJEKATA, KAO I EKSPLOATACIJU MINERALNIH SIROVINA SUKLADNO PROPISIMA KOJI UREĐUJU TA PODRUČJA</w:t>
            </w:r>
            <w:r w:rsidRPr="00FB61AF">
              <w:rPr>
                <w:noProof/>
                <w:webHidden/>
              </w:rPr>
              <w:tab/>
            </w:r>
            <w:r w:rsidRPr="00FB61AF">
              <w:rPr>
                <w:noProof/>
                <w:webHidden/>
              </w:rPr>
              <w:fldChar w:fldCharType="begin"/>
            </w:r>
            <w:r w:rsidRPr="00FB61AF">
              <w:rPr>
                <w:noProof/>
                <w:webHidden/>
              </w:rPr>
              <w:instrText xml:space="preserve"> PAGEREF _Toc135907661 \h </w:instrText>
            </w:r>
            <w:r w:rsidRPr="00FB61AF">
              <w:rPr>
                <w:noProof/>
                <w:webHidden/>
              </w:rPr>
            </w:r>
            <w:r w:rsidRPr="00FB61AF">
              <w:rPr>
                <w:noProof/>
                <w:webHidden/>
              </w:rPr>
              <w:fldChar w:fldCharType="separate"/>
            </w:r>
            <w:r w:rsidRPr="00FB61AF">
              <w:rPr>
                <w:noProof/>
                <w:webHidden/>
              </w:rPr>
              <w:t>17</w:t>
            </w:r>
            <w:r w:rsidRPr="00FB61AF">
              <w:rPr>
                <w:noProof/>
                <w:webHidden/>
              </w:rPr>
              <w:fldChar w:fldCharType="end"/>
            </w:r>
          </w:hyperlink>
        </w:p>
        <w:p w14:paraId="6F9E8893" w14:textId="77777777" w:rsidR="00FB61AF" w:rsidRPr="00FB61AF" w:rsidRDefault="00FB61AF">
          <w:pPr>
            <w:pStyle w:val="Sadraj1"/>
            <w:tabs>
              <w:tab w:val="left" w:pos="440"/>
              <w:tab w:val="right" w:leader="dot" w:pos="9780"/>
            </w:tabs>
            <w:rPr>
              <w:rFonts w:eastAsiaTheme="minorEastAsia"/>
              <w:noProof/>
              <w:lang w:eastAsia="hr-HR"/>
            </w:rPr>
          </w:pPr>
          <w:hyperlink w:anchor="_Toc135907662" w:history="1">
            <w:r w:rsidRPr="00FB61AF">
              <w:rPr>
                <w:rStyle w:val="Hiperveza"/>
                <w:rFonts w:ascii="Arial" w:hAnsi="Arial" w:cs="Arial"/>
                <w:noProof/>
              </w:rPr>
              <w:t>7.</w:t>
            </w:r>
            <w:r w:rsidRPr="00FB61AF">
              <w:rPr>
                <w:rFonts w:eastAsiaTheme="minorEastAsia"/>
                <w:noProof/>
                <w:lang w:eastAsia="hr-HR"/>
              </w:rPr>
              <w:tab/>
            </w:r>
            <w:r w:rsidRPr="00FB61AF">
              <w:rPr>
                <w:rStyle w:val="Hiperveza"/>
                <w:rFonts w:ascii="Arial" w:hAnsi="Arial" w:cs="Arial"/>
                <w:noProof/>
              </w:rPr>
              <w:t>GODIŠNJI PLAN PROVOĐENJA POSTUPAKA PROCJENE IMOVINE U VLASNIŠTVU OPĆINE</w:t>
            </w:r>
            <w:r w:rsidRPr="00FB61AF">
              <w:rPr>
                <w:noProof/>
                <w:webHidden/>
              </w:rPr>
              <w:tab/>
            </w:r>
            <w:r w:rsidRPr="00FB61AF">
              <w:rPr>
                <w:noProof/>
                <w:webHidden/>
              </w:rPr>
              <w:fldChar w:fldCharType="begin"/>
            </w:r>
            <w:r w:rsidRPr="00FB61AF">
              <w:rPr>
                <w:noProof/>
                <w:webHidden/>
              </w:rPr>
              <w:instrText xml:space="preserve"> PAGEREF _Toc135907662 \h </w:instrText>
            </w:r>
            <w:r w:rsidRPr="00FB61AF">
              <w:rPr>
                <w:noProof/>
                <w:webHidden/>
              </w:rPr>
            </w:r>
            <w:r w:rsidRPr="00FB61AF">
              <w:rPr>
                <w:noProof/>
                <w:webHidden/>
              </w:rPr>
              <w:fldChar w:fldCharType="separate"/>
            </w:r>
            <w:r w:rsidRPr="00FB61AF">
              <w:rPr>
                <w:noProof/>
                <w:webHidden/>
              </w:rPr>
              <w:t>21</w:t>
            </w:r>
            <w:r w:rsidRPr="00FB61AF">
              <w:rPr>
                <w:noProof/>
                <w:webHidden/>
              </w:rPr>
              <w:fldChar w:fldCharType="end"/>
            </w:r>
          </w:hyperlink>
        </w:p>
        <w:p w14:paraId="2FEA511C" w14:textId="77777777" w:rsidR="00FB61AF" w:rsidRPr="00FB61AF" w:rsidRDefault="00FB61AF">
          <w:pPr>
            <w:pStyle w:val="Sadraj1"/>
            <w:tabs>
              <w:tab w:val="left" w:pos="440"/>
              <w:tab w:val="right" w:leader="dot" w:pos="9780"/>
            </w:tabs>
            <w:rPr>
              <w:rFonts w:eastAsiaTheme="minorEastAsia"/>
              <w:noProof/>
              <w:lang w:eastAsia="hr-HR"/>
            </w:rPr>
          </w:pPr>
          <w:hyperlink w:anchor="_Toc135907663" w:history="1">
            <w:r w:rsidRPr="00FB61AF">
              <w:rPr>
                <w:rStyle w:val="Hiperveza"/>
                <w:rFonts w:ascii="Arial" w:hAnsi="Arial" w:cs="Arial"/>
                <w:noProof/>
              </w:rPr>
              <w:t>8.</w:t>
            </w:r>
            <w:r w:rsidRPr="00FB61AF">
              <w:rPr>
                <w:rFonts w:eastAsiaTheme="minorEastAsia"/>
                <w:noProof/>
                <w:lang w:eastAsia="hr-HR"/>
              </w:rPr>
              <w:tab/>
            </w:r>
            <w:r w:rsidRPr="00FB61AF">
              <w:rPr>
                <w:rStyle w:val="Hiperveza"/>
                <w:rFonts w:ascii="Arial" w:hAnsi="Arial" w:cs="Arial"/>
                <w:noProof/>
              </w:rPr>
              <w:t>GODIŠNJI PLAN RJEŠAVANJA IMOVINSKO-PRAVIH ODNOSA</w:t>
            </w:r>
            <w:r w:rsidRPr="00FB61AF">
              <w:rPr>
                <w:noProof/>
                <w:webHidden/>
              </w:rPr>
              <w:tab/>
            </w:r>
            <w:r w:rsidRPr="00FB61AF">
              <w:rPr>
                <w:noProof/>
                <w:webHidden/>
              </w:rPr>
              <w:fldChar w:fldCharType="begin"/>
            </w:r>
            <w:r w:rsidRPr="00FB61AF">
              <w:rPr>
                <w:noProof/>
                <w:webHidden/>
              </w:rPr>
              <w:instrText xml:space="preserve"> PAGEREF _Toc135907663 \h </w:instrText>
            </w:r>
            <w:r w:rsidRPr="00FB61AF">
              <w:rPr>
                <w:noProof/>
                <w:webHidden/>
              </w:rPr>
            </w:r>
            <w:r w:rsidRPr="00FB61AF">
              <w:rPr>
                <w:noProof/>
                <w:webHidden/>
              </w:rPr>
              <w:fldChar w:fldCharType="separate"/>
            </w:r>
            <w:r w:rsidRPr="00FB61AF">
              <w:rPr>
                <w:noProof/>
                <w:webHidden/>
              </w:rPr>
              <w:t>22</w:t>
            </w:r>
            <w:r w:rsidRPr="00FB61AF">
              <w:rPr>
                <w:noProof/>
                <w:webHidden/>
              </w:rPr>
              <w:fldChar w:fldCharType="end"/>
            </w:r>
          </w:hyperlink>
        </w:p>
        <w:p w14:paraId="4B36739E" w14:textId="77777777" w:rsidR="00FB61AF" w:rsidRPr="00FB61AF" w:rsidRDefault="00FB61AF">
          <w:pPr>
            <w:pStyle w:val="Sadraj1"/>
            <w:tabs>
              <w:tab w:val="left" w:pos="440"/>
              <w:tab w:val="right" w:leader="dot" w:pos="9780"/>
            </w:tabs>
            <w:rPr>
              <w:rFonts w:eastAsiaTheme="minorEastAsia"/>
              <w:noProof/>
              <w:lang w:eastAsia="hr-HR"/>
            </w:rPr>
          </w:pPr>
          <w:hyperlink w:anchor="_Toc135907664" w:history="1">
            <w:r w:rsidRPr="00FB61AF">
              <w:rPr>
                <w:rStyle w:val="Hiperveza"/>
                <w:rFonts w:ascii="Arial" w:hAnsi="Arial" w:cs="Arial"/>
                <w:noProof/>
              </w:rPr>
              <w:t>9.</w:t>
            </w:r>
            <w:r w:rsidRPr="00FB61AF">
              <w:rPr>
                <w:rFonts w:eastAsiaTheme="minorEastAsia"/>
                <w:noProof/>
                <w:lang w:eastAsia="hr-HR"/>
              </w:rPr>
              <w:tab/>
            </w:r>
            <w:r w:rsidRPr="00FB61AF">
              <w:rPr>
                <w:rStyle w:val="Hiperveza"/>
                <w:rFonts w:ascii="Arial" w:hAnsi="Arial" w:cs="Arial"/>
                <w:noProof/>
              </w:rPr>
              <w:t>PROVEDBE PROJEKATA JAVNO-PRIVATNOG PARTNERSTVA (JPP)</w:t>
            </w:r>
            <w:r w:rsidRPr="00FB61AF">
              <w:rPr>
                <w:noProof/>
                <w:webHidden/>
              </w:rPr>
              <w:tab/>
            </w:r>
            <w:r w:rsidRPr="00FB61AF">
              <w:rPr>
                <w:noProof/>
                <w:webHidden/>
              </w:rPr>
              <w:fldChar w:fldCharType="begin"/>
            </w:r>
            <w:r w:rsidRPr="00FB61AF">
              <w:rPr>
                <w:noProof/>
                <w:webHidden/>
              </w:rPr>
              <w:instrText xml:space="preserve"> PAGEREF _Toc135907664 \h </w:instrText>
            </w:r>
            <w:r w:rsidRPr="00FB61AF">
              <w:rPr>
                <w:noProof/>
                <w:webHidden/>
              </w:rPr>
            </w:r>
            <w:r w:rsidRPr="00FB61AF">
              <w:rPr>
                <w:noProof/>
                <w:webHidden/>
              </w:rPr>
              <w:fldChar w:fldCharType="separate"/>
            </w:r>
            <w:r w:rsidRPr="00FB61AF">
              <w:rPr>
                <w:noProof/>
                <w:webHidden/>
              </w:rPr>
              <w:t>23</w:t>
            </w:r>
            <w:r w:rsidRPr="00FB61AF">
              <w:rPr>
                <w:noProof/>
                <w:webHidden/>
              </w:rPr>
              <w:fldChar w:fldCharType="end"/>
            </w:r>
          </w:hyperlink>
        </w:p>
        <w:p w14:paraId="02FE4314" w14:textId="77777777" w:rsidR="00FB61AF" w:rsidRPr="00FB61AF" w:rsidRDefault="00FB61AF">
          <w:pPr>
            <w:pStyle w:val="Sadraj1"/>
            <w:tabs>
              <w:tab w:val="left" w:pos="660"/>
              <w:tab w:val="right" w:leader="dot" w:pos="9780"/>
            </w:tabs>
            <w:rPr>
              <w:rFonts w:eastAsiaTheme="minorEastAsia"/>
              <w:noProof/>
              <w:lang w:eastAsia="hr-HR"/>
            </w:rPr>
          </w:pPr>
          <w:hyperlink w:anchor="_Toc135907665" w:history="1">
            <w:r w:rsidRPr="00FB61AF">
              <w:rPr>
                <w:rStyle w:val="Hiperveza"/>
                <w:rFonts w:ascii="Arial" w:hAnsi="Arial" w:cs="Arial"/>
                <w:noProof/>
              </w:rPr>
              <w:t>10.</w:t>
            </w:r>
            <w:r w:rsidRPr="00FB61AF">
              <w:rPr>
                <w:rFonts w:eastAsiaTheme="minorEastAsia"/>
                <w:noProof/>
                <w:lang w:eastAsia="hr-HR"/>
              </w:rPr>
              <w:tab/>
            </w:r>
            <w:r w:rsidRPr="00FB61AF">
              <w:rPr>
                <w:rStyle w:val="Hiperveza"/>
                <w:rFonts w:ascii="Arial" w:hAnsi="Arial" w:cs="Arial"/>
                <w:noProof/>
              </w:rPr>
              <w:t>GODIŠNJI PLAN VOĐENJA REGISTRA IMOVINE</w:t>
            </w:r>
            <w:r w:rsidRPr="00FB61AF">
              <w:rPr>
                <w:noProof/>
                <w:webHidden/>
              </w:rPr>
              <w:tab/>
            </w:r>
            <w:r w:rsidRPr="00FB61AF">
              <w:rPr>
                <w:noProof/>
                <w:webHidden/>
              </w:rPr>
              <w:fldChar w:fldCharType="begin"/>
            </w:r>
            <w:r w:rsidRPr="00FB61AF">
              <w:rPr>
                <w:noProof/>
                <w:webHidden/>
              </w:rPr>
              <w:instrText xml:space="preserve"> PAGEREF _Toc135907665 \h </w:instrText>
            </w:r>
            <w:r w:rsidRPr="00FB61AF">
              <w:rPr>
                <w:noProof/>
                <w:webHidden/>
              </w:rPr>
            </w:r>
            <w:r w:rsidRPr="00FB61AF">
              <w:rPr>
                <w:noProof/>
                <w:webHidden/>
              </w:rPr>
              <w:fldChar w:fldCharType="separate"/>
            </w:r>
            <w:r w:rsidRPr="00FB61AF">
              <w:rPr>
                <w:noProof/>
                <w:webHidden/>
              </w:rPr>
              <w:t>25</w:t>
            </w:r>
            <w:r w:rsidRPr="00FB61AF">
              <w:rPr>
                <w:noProof/>
                <w:webHidden/>
              </w:rPr>
              <w:fldChar w:fldCharType="end"/>
            </w:r>
          </w:hyperlink>
        </w:p>
        <w:p w14:paraId="6F5FFF19" w14:textId="77777777" w:rsidR="00FB61AF" w:rsidRPr="00FB61AF" w:rsidRDefault="00FB61AF">
          <w:pPr>
            <w:pStyle w:val="Sadraj1"/>
            <w:tabs>
              <w:tab w:val="left" w:pos="660"/>
              <w:tab w:val="right" w:leader="dot" w:pos="9780"/>
            </w:tabs>
            <w:rPr>
              <w:rFonts w:eastAsiaTheme="minorEastAsia"/>
              <w:noProof/>
              <w:lang w:eastAsia="hr-HR"/>
            </w:rPr>
          </w:pPr>
          <w:hyperlink w:anchor="_Toc135907666" w:history="1">
            <w:r w:rsidRPr="00FB61AF">
              <w:rPr>
                <w:rStyle w:val="Hiperveza"/>
                <w:rFonts w:ascii="Arial" w:hAnsi="Arial" w:cs="Arial"/>
                <w:noProof/>
              </w:rPr>
              <w:t>11.</w:t>
            </w:r>
            <w:r w:rsidRPr="00FB61AF">
              <w:rPr>
                <w:rFonts w:eastAsiaTheme="minorEastAsia"/>
                <w:noProof/>
                <w:lang w:eastAsia="hr-HR"/>
              </w:rPr>
              <w:tab/>
            </w:r>
            <w:r w:rsidRPr="00FB61AF">
              <w:rPr>
                <w:rStyle w:val="Hiperveza"/>
                <w:rFonts w:ascii="Arial" w:hAnsi="Arial" w:cs="Arial"/>
                <w:noProof/>
              </w:rPr>
              <w:t>GODIŠNJI PLAN POSTUPAKA VEZANIH UZ SAVJETOVANJE SA ZAINTERESIRANOM JAVNOŠĆU I PRAVO NA PRISTUP INFORMACIJAMA KOJE SE TIČU UPRAVLJANJA I RASPOLAGANJA IMOVINOM U VLASNIŠTVU OPĆINE</w:t>
            </w:r>
            <w:r w:rsidRPr="00FB61AF">
              <w:rPr>
                <w:noProof/>
                <w:webHidden/>
              </w:rPr>
              <w:tab/>
            </w:r>
            <w:r w:rsidRPr="00FB61AF">
              <w:rPr>
                <w:noProof/>
                <w:webHidden/>
              </w:rPr>
              <w:fldChar w:fldCharType="begin"/>
            </w:r>
            <w:r w:rsidRPr="00FB61AF">
              <w:rPr>
                <w:noProof/>
                <w:webHidden/>
              </w:rPr>
              <w:instrText xml:space="preserve"> PAGEREF _Toc135907666 \h </w:instrText>
            </w:r>
            <w:r w:rsidRPr="00FB61AF">
              <w:rPr>
                <w:noProof/>
                <w:webHidden/>
              </w:rPr>
            </w:r>
            <w:r w:rsidRPr="00FB61AF">
              <w:rPr>
                <w:noProof/>
                <w:webHidden/>
              </w:rPr>
              <w:fldChar w:fldCharType="separate"/>
            </w:r>
            <w:r w:rsidRPr="00FB61AF">
              <w:rPr>
                <w:noProof/>
                <w:webHidden/>
              </w:rPr>
              <w:t>28</w:t>
            </w:r>
            <w:r w:rsidRPr="00FB61AF">
              <w:rPr>
                <w:noProof/>
                <w:webHidden/>
              </w:rPr>
              <w:fldChar w:fldCharType="end"/>
            </w:r>
          </w:hyperlink>
        </w:p>
        <w:p w14:paraId="50CA6210" w14:textId="77777777" w:rsidR="00FB61AF" w:rsidRPr="00FB61AF" w:rsidRDefault="00FB61AF">
          <w:pPr>
            <w:pStyle w:val="Sadraj1"/>
            <w:tabs>
              <w:tab w:val="left" w:pos="660"/>
              <w:tab w:val="right" w:leader="dot" w:pos="9780"/>
            </w:tabs>
            <w:rPr>
              <w:rFonts w:eastAsiaTheme="minorEastAsia"/>
              <w:noProof/>
              <w:lang w:eastAsia="hr-HR"/>
            </w:rPr>
          </w:pPr>
          <w:hyperlink w:anchor="_Toc135907667" w:history="1">
            <w:r w:rsidRPr="00FB61AF">
              <w:rPr>
                <w:rStyle w:val="Hiperveza"/>
                <w:rFonts w:ascii="Arial" w:hAnsi="Arial" w:cs="Arial"/>
                <w:noProof/>
              </w:rPr>
              <w:t>12.</w:t>
            </w:r>
            <w:r w:rsidRPr="00FB61AF">
              <w:rPr>
                <w:rFonts w:eastAsiaTheme="minorEastAsia"/>
                <w:noProof/>
                <w:lang w:eastAsia="hr-HR"/>
              </w:rPr>
              <w:tab/>
            </w:r>
            <w:r w:rsidRPr="00FB61AF">
              <w:rPr>
                <w:rStyle w:val="Hiperveza"/>
                <w:rFonts w:ascii="Arial" w:hAnsi="Arial" w:cs="Arial"/>
                <w:noProof/>
              </w:rPr>
              <w:t>GODIŠNJI PLAN ZAHTJEVA ZA DAROVANJE NEKRETNINA UPUĆEN MINISTARSTVU DRŽAVNE IMOVINE</w:t>
            </w:r>
            <w:r w:rsidRPr="00FB61AF">
              <w:rPr>
                <w:noProof/>
                <w:webHidden/>
              </w:rPr>
              <w:tab/>
            </w:r>
            <w:r w:rsidRPr="00FB61AF">
              <w:rPr>
                <w:noProof/>
                <w:webHidden/>
              </w:rPr>
              <w:fldChar w:fldCharType="begin"/>
            </w:r>
            <w:r w:rsidRPr="00FB61AF">
              <w:rPr>
                <w:noProof/>
                <w:webHidden/>
              </w:rPr>
              <w:instrText xml:space="preserve"> PAGEREF _Toc135907667 \h </w:instrText>
            </w:r>
            <w:r w:rsidRPr="00FB61AF">
              <w:rPr>
                <w:noProof/>
                <w:webHidden/>
              </w:rPr>
            </w:r>
            <w:r w:rsidRPr="00FB61AF">
              <w:rPr>
                <w:noProof/>
                <w:webHidden/>
              </w:rPr>
              <w:fldChar w:fldCharType="separate"/>
            </w:r>
            <w:r w:rsidRPr="00FB61AF">
              <w:rPr>
                <w:noProof/>
                <w:webHidden/>
              </w:rPr>
              <w:t>32</w:t>
            </w:r>
            <w:r w:rsidRPr="00FB61AF">
              <w:rPr>
                <w:noProof/>
                <w:webHidden/>
              </w:rPr>
              <w:fldChar w:fldCharType="end"/>
            </w:r>
          </w:hyperlink>
        </w:p>
        <w:p w14:paraId="7F20D3A7" w14:textId="77777777" w:rsidR="00A0786E" w:rsidRPr="00770B40" w:rsidRDefault="00A0786E">
          <w:r w:rsidRPr="00FB61AF">
            <w:rPr>
              <w:bCs/>
            </w:rPr>
            <w:fldChar w:fldCharType="end"/>
          </w:r>
        </w:p>
      </w:sdtContent>
    </w:sdt>
    <w:p w14:paraId="2964B7B0" w14:textId="77777777" w:rsidR="00793C92" w:rsidRDefault="00793C92">
      <w:pPr>
        <w:rPr>
          <w:rFonts w:ascii="Arial" w:hAnsi="Arial" w:cs="Arial"/>
          <w:b/>
          <w:sz w:val="24"/>
          <w:szCs w:val="24"/>
        </w:rPr>
      </w:pPr>
      <w:r>
        <w:rPr>
          <w:rFonts w:ascii="Arial" w:hAnsi="Arial" w:cs="Arial"/>
          <w:b/>
          <w:sz w:val="24"/>
          <w:szCs w:val="24"/>
        </w:rPr>
        <w:br w:type="page"/>
      </w:r>
    </w:p>
    <w:p w14:paraId="17E7A4E5" w14:textId="77777777" w:rsidR="00F660D5" w:rsidRDefault="00F660D5" w:rsidP="00F660D5">
      <w:pPr>
        <w:rPr>
          <w:rFonts w:ascii="Arial" w:hAnsi="Arial" w:cs="Arial"/>
          <w:b/>
          <w:sz w:val="24"/>
          <w:szCs w:val="24"/>
        </w:rPr>
      </w:pPr>
      <w:r w:rsidRPr="00F660D5">
        <w:rPr>
          <w:rFonts w:ascii="Arial" w:hAnsi="Arial" w:cs="Arial"/>
          <w:b/>
          <w:sz w:val="24"/>
          <w:szCs w:val="24"/>
        </w:rPr>
        <w:lastRenderedPageBreak/>
        <w:t>Popis tablica</w:t>
      </w:r>
    </w:p>
    <w:p w14:paraId="2CADA362" w14:textId="77777777" w:rsidR="00F660D5" w:rsidRDefault="00F660D5" w:rsidP="00F660D5">
      <w:pPr>
        <w:rPr>
          <w:rFonts w:ascii="Arial" w:hAnsi="Arial" w:cs="Arial"/>
          <w:b/>
          <w:sz w:val="24"/>
          <w:szCs w:val="24"/>
        </w:rPr>
      </w:pPr>
    </w:p>
    <w:p w14:paraId="1C61B74D" w14:textId="77777777" w:rsidR="00F660D5" w:rsidRPr="00696FEF" w:rsidRDefault="00F660D5" w:rsidP="00696FEF">
      <w:pPr>
        <w:rPr>
          <w:rFonts w:ascii="Arial" w:hAnsi="Arial" w:cs="Arial"/>
          <w:i/>
          <w:sz w:val="20"/>
          <w:szCs w:val="20"/>
        </w:rPr>
      </w:pPr>
      <w:r w:rsidRPr="00696FEF">
        <w:rPr>
          <w:rFonts w:ascii="Arial" w:hAnsi="Arial" w:cs="Arial"/>
          <w:i/>
          <w:sz w:val="20"/>
          <w:szCs w:val="20"/>
        </w:rPr>
        <w:t>Tablica 1. Postotak (su)vlasništva Općine Punitovci u trgovačkih društvima</w:t>
      </w:r>
      <w:r w:rsidRPr="00696FEF">
        <w:rPr>
          <w:rFonts w:ascii="Arial" w:hAnsi="Arial" w:cs="Arial"/>
          <w:b/>
          <w:i/>
          <w:sz w:val="20"/>
          <w:szCs w:val="20"/>
        </w:rPr>
        <w:t xml:space="preserve"> </w:t>
      </w:r>
    </w:p>
    <w:p w14:paraId="6BC1D07F" w14:textId="77777777" w:rsidR="00597CCE" w:rsidRPr="00696FEF" w:rsidRDefault="00F660D5" w:rsidP="00696FEF">
      <w:pPr>
        <w:rPr>
          <w:rFonts w:ascii="Arial" w:hAnsi="Arial" w:cs="Arial"/>
          <w:i/>
          <w:sz w:val="20"/>
          <w:szCs w:val="20"/>
        </w:rPr>
      </w:pPr>
      <w:r w:rsidRPr="00696FEF">
        <w:rPr>
          <w:rFonts w:ascii="Arial" w:hAnsi="Arial" w:cs="Arial"/>
          <w:i/>
          <w:sz w:val="20"/>
          <w:szCs w:val="20"/>
        </w:rPr>
        <w:t xml:space="preserve">Tablica 2. </w:t>
      </w:r>
      <w:r w:rsidR="00597CCE" w:rsidRPr="00696FEF">
        <w:rPr>
          <w:rFonts w:ascii="Arial" w:hAnsi="Arial" w:cs="Arial"/>
          <w:i/>
          <w:sz w:val="20"/>
          <w:szCs w:val="20"/>
        </w:rPr>
        <w:t>Podaci o poslovanju</w:t>
      </w:r>
      <w:r w:rsidR="003A158A">
        <w:rPr>
          <w:rFonts w:ascii="Arial" w:hAnsi="Arial" w:cs="Arial"/>
          <w:i/>
          <w:sz w:val="20"/>
          <w:szCs w:val="20"/>
        </w:rPr>
        <w:t xml:space="preserve"> Đakovačkog vodovoda d.o.o. 2019</w:t>
      </w:r>
      <w:r w:rsidR="00597CCE" w:rsidRPr="00696FEF">
        <w:rPr>
          <w:rFonts w:ascii="Arial" w:hAnsi="Arial" w:cs="Arial"/>
          <w:i/>
          <w:sz w:val="20"/>
          <w:szCs w:val="20"/>
        </w:rPr>
        <w:t xml:space="preserve"> – 202</w:t>
      </w:r>
      <w:r w:rsidR="00FB54C6">
        <w:rPr>
          <w:rFonts w:ascii="Arial" w:hAnsi="Arial" w:cs="Arial"/>
          <w:i/>
          <w:sz w:val="20"/>
          <w:szCs w:val="20"/>
        </w:rPr>
        <w:t>2</w:t>
      </w:r>
      <w:r w:rsidR="00597CCE" w:rsidRPr="00696FEF">
        <w:rPr>
          <w:rFonts w:ascii="Arial" w:hAnsi="Arial" w:cs="Arial"/>
          <w:i/>
          <w:sz w:val="20"/>
          <w:szCs w:val="20"/>
        </w:rPr>
        <w:t>.g.</w:t>
      </w:r>
    </w:p>
    <w:p w14:paraId="05689BF1" w14:textId="77777777" w:rsidR="00597CCE" w:rsidRPr="00696FEF" w:rsidRDefault="00597CCE" w:rsidP="00696FEF">
      <w:pPr>
        <w:rPr>
          <w:rFonts w:ascii="Arial" w:hAnsi="Arial" w:cs="Arial"/>
          <w:i/>
          <w:sz w:val="20"/>
          <w:szCs w:val="20"/>
        </w:rPr>
      </w:pPr>
      <w:r w:rsidRPr="00696FEF">
        <w:rPr>
          <w:rFonts w:ascii="Arial" w:hAnsi="Arial" w:cs="Arial"/>
          <w:i/>
          <w:sz w:val="20"/>
          <w:szCs w:val="20"/>
        </w:rPr>
        <w:t>Tablica 3. Podaci o p</w:t>
      </w:r>
      <w:r w:rsidR="00FB54C6">
        <w:rPr>
          <w:rFonts w:ascii="Arial" w:hAnsi="Arial" w:cs="Arial"/>
          <w:i/>
          <w:sz w:val="20"/>
          <w:szCs w:val="20"/>
        </w:rPr>
        <w:t>oslovanju Univerzala d.o.o. 2019</w:t>
      </w:r>
      <w:r w:rsidRPr="00696FEF">
        <w:rPr>
          <w:rFonts w:ascii="Arial" w:hAnsi="Arial" w:cs="Arial"/>
          <w:i/>
          <w:sz w:val="20"/>
          <w:szCs w:val="20"/>
        </w:rPr>
        <w:t xml:space="preserve"> – 202</w:t>
      </w:r>
      <w:r w:rsidR="00FB54C6">
        <w:rPr>
          <w:rFonts w:ascii="Arial" w:hAnsi="Arial" w:cs="Arial"/>
          <w:i/>
          <w:sz w:val="20"/>
          <w:szCs w:val="20"/>
        </w:rPr>
        <w:t>2</w:t>
      </w:r>
      <w:r w:rsidRPr="00696FEF">
        <w:rPr>
          <w:rFonts w:ascii="Arial" w:hAnsi="Arial" w:cs="Arial"/>
          <w:i/>
          <w:sz w:val="20"/>
          <w:szCs w:val="20"/>
        </w:rPr>
        <w:t>.g.</w:t>
      </w:r>
    </w:p>
    <w:p w14:paraId="19330D26" w14:textId="77777777" w:rsidR="00597CCE" w:rsidRPr="00696FEF" w:rsidRDefault="00597CCE" w:rsidP="00696FEF">
      <w:pPr>
        <w:rPr>
          <w:rFonts w:ascii="Arial" w:hAnsi="Arial" w:cs="Arial"/>
          <w:i/>
          <w:sz w:val="20"/>
          <w:szCs w:val="20"/>
        </w:rPr>
      </w:pPr>
      <w:r w:rsidRPr="00696FEF">
        <w:rPr>
          <w:rFonts w:ascii="Arial" w:hAnsi="Arial" w:cs="Arial"/>
          <w:i/>
          <w:color w:val="000000" w:themeColor="text1"/>
          <w:sz w:val="20"/>
          <w:szCs w:val="20"/>
        </w:rPr>
        <w:t>Tablica 4. Registar imenovanih članova nadzornih odbora i uprava trgovačkih društava</w:t>
      </w:r>
    </w:p>
    <w:p w14:paraId="568C1ECE" w14:textId="77777777" w:rsidR="00597CCE" w:rsidRPr="00696FEF" w:rsidRDefault="00597CCE" w:rsidP="00696FEF">
      <w:pPr>
        <w:rPr>
          <w:rFonts w:ascii="Arial" w:hAnsi="Arial" w:cs="Arial"/>
          <w:i/>
          <w:color w:val="000000" w:themeColor="text1"/>
          <w:sz w:val="20"/>
          <w:szCs w:val="20"/>
        </w:rPr>
      </w:pPr>
      <w:r w:rsidRPr="00696FEF">
        <w:rPr>
          <w:rFonts w:ascii="Arial" w:hAnsi="Arial" w:cs="Arial"/>
          <w:i/>
          <w:color w:val="000000" w:themeColor="text1"/>
          <w:sz w:val="20"/>
          <w:szCs w:val="20"/>
        </w:rPr>
        <w:t>Tablica 5. Obvezni sadržaji svih izvješća koja trgovačka društva trebaju dostavljati Općini</w:t>
      </w:r>
    </w:p>
    <w:p w14:paraId="5886A0EC" w14:textId="77777777" w:rsidR="00597CCE" w:rsidRPr="00696FEF" w:rsidRDefault="00597CCE" w:rsidP="00696FEF">
      <w:pPr>
        <w:rPr>
          <w:rFonts w:ascii="Arial" w:hAnsi="Arial" w:cs="Arial"/>
          <w:i/>
          <w:color w:val="000000" w:themeColor="text1"/>
          <w:sz w:val="20"/>
          <w:szCs w:val="20"/>
        </w:rPr>
      </w:pPr>
      <w:r w:rsidRPr="00696FEF">
        <w:rPr>
          <w:rFonts w:ascii="Arial" w:hAnsi="Arial" w:cs="Arial"/>
          <w:i/>
          <w:color w:val="000000" w:themeColor="text1"/>
          <w:sz w:val="20"/>
          <w:szCs w:val="20"/>
        </w:rPr>
        <w:tab/>
        <w:t xml:space="preserve">       Punitovci – preslike</w:t>
      </w:r>
    </w:p>
    <w:p w14:paraId="3FD860A4" w14:textId="77777777" w:rsidR="00597CCE" w:rsidRPr="00696FEF" w:rsidRDefault="00597CCE" w:rsidP="00696FEF">
      <w:pPr>
        <w:rPr>
          <w:rFonts w:ascii="Arial" w:hAnsi="Arial" w:cs="Arial"/>
          <w:i/>
          <w:sz w:val="20"/>
          <w:szCs w:val="20"/>
        </w:rPr>
      </w:pPr>
      <w:r w:rsidRPr="00696FEF">
        <w:rPr>
          <w:rFonts w:ascii="Arial" w:hAnsi="Arial" w:cs="Arial"/>
          <w:i/>
          <w:sz w:val="20"/>
          <w:szCs w:val="20"/>
        </w:rPr>
        <w:t>Tablica 6. Sažeti prikaz ci</w:t>
      </w:r>
      <w:r w:rsidR="00FB54C6">
        <w:rPr>
          <w:rFonts w:ascii="Arial" w:hAnsi="Arial" w:cs="Arial"/>
          <w:i/>
          <w:sz w:val="20"/>
          <w:szCs w:val="20"/>
        </w:rPr>
        <w:t>ljeva i izvedbenih mjera za 2024</w:t>
      </w:r>
      <w:r w:rsidRPr="00696FEF">
        <w:rPr>
          <w:rFonts w:ascii="Arial" w:hAnsi="Arial" w:cs="Arial"/>
          <w:i/>
          <w:sz w:val="20"/>
          <w:szCs w:val="20"/>
        </w:rPr>
        <w:t>. g. sa svrhom upravljanja</w:t>
      </w:r>
    </w:p>
    <w:p w14:paraId="6B00446C" w14:textId="77777777" w:rsidR="00597CCE" w:rsidRPr="00696FEF" w:rsidRDefault="00597CCE" w:rsidP="00696FEF">
      <w:pPr>
        <w:rPr>
          <w:rFonts w:ascii="Arial" w:hAnsi="Arial" w:cs="Arial"/>
          <w:i/>
          <w:sz w:val="20"/>
          <w:szCs w:val="20"/>
        </w:rPr>
      </w:pPr>
      <w:r w:rsidRPr="00696FEF">
        <w:rPr>
          <w:rFonts w:ascii="Arial" w:hAnsi="Arial" w:cs="Arial"/>
          <w:i/>
          <w:sz w:val="20"/>
          <w:szCs w:val="20"/>
        </w:rPr>
        <w:t xml:space="preserve"> </w:t>
      </w:r>
      <w:r w:rsidRPr="00696FEF">
        <w:rPr>
          <w:rFonts w:ascii="Arial" w:hAnsi="Arial" w:cs="Arial"/>
          <w:i/>
          <w:sz w:val="20"/>
          <w:szCs w:val="20"/>
        </w:rPr>
        <w:tab/>
        <w:t xml:space="preserve">      trgovačkim društvima u kojima Općina Punitovcima ima vlasničke udjele </w:t>
      </w:r>
    </w:p>
    <w:p w14:paraId="044DE311" w14:textId="77777777" w:rsidR="009A7C7C" w:rsidRPr="00696FEF" w:rsidRDefault="009A7C7C" w:rsidP="00696FEF">
      <w:pPr>
        <w:pStyle w:val="Bezproreda"/>
        <w:rPr>
          <w:rFonts w:ascii="Arial" w:hAnsi="Arial" w:cs="Arial"/>
          <w:i/>
          <w:noProof/>
          <w:sz w:val="20"/>
          <w:szCs w:val="20"/>
          <w:lang w:eastAsia="hr-HR"/>
        </w:rPr>
      </w:pPr>
      <w:r w:rsidRPr="00696FEF">
        <w:rPr>
          <w:rFonts w:ascii="Arial" w:hAnsi="Arial" w:cs="Arial"/>
          <w:i/>
          <w:noProof/>
          <w:sz w:val="20"/>
          <w:szCs w:val="20"/>
          <w:lang w:eastAsia="hr-HR"/>
        </w:rPr>
        <w:t>Tablica 7. Izgradnja, opremanje i održavanje građevi</w:t>
      </w:r>
      <w:r w:rsidR="00FB54C6">
        <w:rPr>
          <w:rFonts w:ascii="Arial" w:hAnsi="Arial" w:cs="Arial"/>
          <w:i/>
          <w:noProof/>
          <w:sz w:val="20"/>
          <w:szCs w:val="20"/>
          <w:lang w:eastAsia="hr-HR"/>
        </w:rPr>
        <w:t>nskih objekata planirano za 2024</w:t>
      </w:r>
      <w:r w:rsidRPr="00696FEF">
        <w:rPr>
          <w:rFonts w:ascii="Arial" w:hAnsi="Arial" w:cs="Arial"/>
          <w:i/>
          <w:noProof/>
          <w:sz w:val="20"/>
          <w:szCs w:val="20"/>
          <w:lang w:eastAsia="hr-HR"/>
        </w:rPr>
        <w:t>. g.</w:t>
      </w:r>
    </w:p>
    <w:p w14:paraId="3B0CB228" w14:textId="77777777" w:rsidR="009A7C7C" w:rsidRPr="00696FEF" w:rsidRDefault="009A7C7C" w:rsidP="00696FEF">
      <w:pPr>
        <w:pStyle w:val="Bezproreda"/>
        <w:rPr>
          <w:rFonts w:ascii="Arial" w:hAnsi="Arial" w:cs="Arial"/>
          <w:i/>
          <w:noProof/>
          <w:sz w:val="20"/>
          <w:szCs w:val="20"/>
          <w:lang w:eastAsia="hr-HR"/>
        </w:rPr>
      </w:pPr>
    </w:p>
    <w:p w14:paraId="711B7E19" w14:textId="77777777" w:rsidR="009A7C7C" w:rsidRPr="00696FEF" w:rsidRDefault="009A7C7C" w:rsidP="00696FEF">
      <w:pPr>
        <w:rPr>
          <w:rFonts w:ascii="Arial" w:hAnsi="Arial" w:cs="Arial"/>
          <w:i/>
          <w:sz w:val="20"/>
          <w:szCs w:val="20"/>
        </w:rPr>
      </w:pPr>
      <w:r w:rsidRPr="00696FEF">
        <w:rPr>
          <w:rFonts w:ascii="Arial" w:hAnsi="Arial" w:cs="Arial"/>
          <w:i/>
          <w:sz w:val="20"/>
          <w:szCs w:val="20"/>
        </w:rPr>
        <w:t xml:space="preserve">Tablica 8. Programi tekućeg i investicijskog održavanja objekata i uređaja </w:t>
      </w:r>
      <w:r w:rsidR="00FB54C6">
        <w:rPr>
          <w:rFonts w:ascii="Arial" w:hAnsi="Arial" w:cs="Arial"/>
          <w:i/>
          <w:sz w:val="20"/>
          <w:szCs w:val="20"/>
        </w:rPr>
        <w:t>komunalne infrastrukture za 2024</w:t>
      </w:r>
      <w:r w:rsidRPr="00696FEF">
        <w:rPr>
          <w:rFonts w:ascii="Arial" w:hAnsi="Arial" w:cs="Arial"/>
          <w:i/>
          <w:sz w:val="20"/>
          <w:szCs w:val="20"/>
        </w:rPr>
        <w:t>.g.</w:t>
      </w:r>
    </w:p>
    <w:p w14:paraId="46C16F8E" w14:textId="77777777" w:rsidR="00154648" w:rsidRPr="00696FEF" w:rsidRDefault="00154648" w:rsidP="00696FEF">
      <w:pPr>
        <w:rPr>
          <w:rFonts w:ascii="Arial" w:hAnsi="Arial" w:cs="Arial"/>
          <w:i/>
          <w:sz w:val="20"/>
          <w:szCs w:val="20"/>
        </w:rPr>
      </w:pPr>
      <w:r w:rsidRPr="00696FEF">
        <w:rPr>
          <w:rFonts w:ascii="Arial" w:hAnsi="Arial" w:cs="Arial"/>
          <w:i/>
          <w:sz w:val="20"/>
          <w:szCs w:val="20"/>
        </w:rPr>
        <w:t xml:space="preserve">Tablica 9. Programi  izgradnje objekata i uređaja </w:t>
      </w:r>
      <w:r w:rsidR="00FB54C6">
        <w:rPr>
          <w:rFonts w:ascii="Arial" w:hAnsi="Arial" w:cs="Arial"/>
          <w:i/>
          <w:sz w:val="20"/>
          <w:szCs w:val="20"/>
        </w:rPr>
        <w:t>komunalne infrastrukture za 2024</w:t>
      </w:r>
      <w:r w:rsidRPr="00696FEF">
        <w:rPr>
          <w:rFonts w:ascii="Arial" w:hAnsi="Arial" w:cs="Arial"/>
          <w:i/>
          <w:sz w:val="20"/>
          <w:szCs w:val="20"/>
        </w:rPr>
        <w:t>.g.</w:t>
      </w:r>
    </w:p>
    <w:p w14:paraId="05E178C6" w14:textId="77777777" w:rsidR="001C6D38" w:rsidRPr="00696FEF" w:rsidRDefault="001C6D38" w:rsidP="00696FEF">
      <w:pPr>
        <w:rPr>
          <w:rFonts w:ascii="Arial" w:eastAsia="Calibri" w:hAnsi="Arial" w:cs="Arial"/>
          <w:bCs/>
          <w:i/>
          <w:sz w:val="20"/>
          <w:szCs w:val="20"/>
        </w:rPr>
      </w:pPr>
      <w:r w:rsidRPr="00696FEF">
        <w:rPr>
          <w:rFonts w:ascii="Arial" w:eastAsia="Calibri" w:hAnsi="Arial" w:cs="Arial"/>
          <w:bCs/>
          <w:i/>
          <w:sz w:val="20"/>
          <w:szCs w:val="20"/>
        </w:rPr>
        <w:t xml:space="preserve">Tablica </w:t>
      </w:r>
      <w:r w:rsidR="00154648" w:rsidRPr="00696FEF">
        <w:rPr>
          <w:rFonts w:ascii="Arial" w:eastAsia="Calibri" w:hAnsi="Arial" w:cs="Arial"/>
          <w:bCs/>
          <w:i/>
          <w:sz w:val="20"/>
          <w:szCs w:val="20"/>
        </w:rPr>
        <w:t>10</w:t>
      </w:r>
      <w:r w:rsidRPr="00696FEF">
        <w:rPr>
          <w:rFonts w:ascii="Arial" w:eastAsia="Calibri" w:hAnsi="Arial" w:cs="Arial"/>
          <w:bCs/>
          <w:i/>
          <w:sz w:val="20"/>
          <w:szCs w:val="20"/>
        </w:rPr>
        <w:t>. Sažeti prikaz ciljeva i izvedbenih mjera za godišnji plan vođenja Registra imovine</w:t>
      </w:r>
      <w:r w:rsidR="00F850E0" w:rsidRPr="00696FEF">
        <w:rPr>
          <w:rFonts w:ascii="Arial" w:eastAsia="Calibri" w:hAnsi="Arial" w:cs="Arial"/>
          <w:bCs/>
          <w:i/>
          <w:sz w:val="20"/>
          <w:szCs w:val="20"/>
        </w:rPr>
        <w:t xml:space="preserve"> </w:t>
      </w:r>
      <w:r w:rsidR="00FB54C6">
        <w:rPr>
          <w:rFonts w:ascii="Arial" w:eastAsia="Calibri" w:hAnsi="Arial" w:cs="Arial"/>
          <w:bCs/>
          <w:i/>
          <w:sz w:val="20"/>
          <w:szCs w:val="20"/>
        </w:rPr>
        <w:t>u 2024</w:t>
      </w:r>
      <w:r w:rsidRPr="00696FEF">
        <w:rPr>
          <w:rFonts w:ascii="Arial" w:eastAsia="Calibri" w:hAnsi="Arial" w:cs="Arial"/>
          <w:bCs/>
          <w:i/>
          <w:sz w:val="20"/>
          <w:szCs w:val="20"/>
        </w:rPr>
        <w:t>. godini</w:t>
      </w:r>
    </w:p>
    <w:p w14:paraId="35E303C5" w14:textId="77777777" w:rsidR="008C14F9" w:rsidRPr="008C14F9" w:rsidRDefault="007415CD" w:rsidP="00597CCE">
      <w:pPr>
        <w:rPr>
          <w:rFonts w:ascii="Arial" w:eastAsia="Times New Roman" w:hAnsi="Arial" w:cs="Arial"/>
          <w:sz w:val="20"/>
          <w:szCs w:val="20"/>
          <w:lang w:eastAsia="hr-HR"/>
        </w:rPr>
        <w:sectPr w:rsidR="008C14F9" w:rsidRPr="008C14F9" w:rsidSect="00A0786E">
          <w:footerReference w:type="default" r:id="rId9"/>
          <w:pgSz w:w="11910" w:h="16840"/>
          <w:pgMar w:top="1040" w:right="1020" w:bottom="920" w:left="1100" w:header="0" w:footer="734" w:gutter="0"/>
          <w:pgNumType w:start="1"/>
          <w:cols w:space="720"/>
        </w:sectPr>
      </w:pPr>
      <w:r w:rsidRPr="00696FEF">
        <w:rPr>
          <w:rFonts w:ascii="Arial" w:hAnsi="Arial" w:cs="Arial"/>
          <w:i/>
          <w:sz w:val="20"/>
          <w:szCs w:val="20"/>
        </w:rPr>
        <w:t>Tablica</w:t>
      </w:r>
      <w:r w:rsidRPr="00696FEF">
        <w:rPr>
          <w:rFonts w:ascii="Arial" w:hAnsi="Arial" w:cs="Arial"/>
          <w:i/>
          <w:spacing w:val="-4"/>
          <w:sz w:val="20"/>
          <w:szCs w:val="20"/>
        </w:rPr>
        <w:t xml:space="preserve"> </w:t>
      </w:r>
      <w:r w:rsidR="009A7C7C" w:rsidRPr="00696FEF">
        <w:rPr>
          <w:rFonts w:ascii="Arial" w:hAnsi="Arial" w:cs="Arial"/>
          <w:i/>
          <w:sz w:val="20"/>
          <w:szCs w:val="20"/>
        </w:rPr>
        <w:t>1</w:t>
      </w:r>
      <w:r w:rsidR="00154648" w:rsidRPr="00696FEF">
        <w:rPr>
          <w:rFonts w:ascii="Arial" w:hAnsi="Arial" w:cs="Arial"/>
          <w:i/>
          <w:sz w:val="20"/>
          <w:szCs w:val="20"/>
        </w:rPr>
        <w:t>1</w:t>
      </w:r>
      <w:r w:rsidRPr="00696FEF">
        <w:rPr>
          <w:rFonts w:ascii="Arial" w:hAnsi="Arial" w:cs="Arial"/>
          <w:i/>
          <w:sz w:val="20"/>
          <w:szCs w:val="20"/>
        </w:rPr>
        <w:t>.</w:t>
      </w:r>
      <w:r w:rsidRPr="00696FEF">
        <w:rPr>
          <w:rFonts w:ascii="Arial" w:hAnsi="Arial" w:cs="Arial"/>
          <w:i/>
          <w:spacing w:val="-11"/>
          <w:sz w:val="20"/>
          <w:szCs w:val="20"/>
        </w:rPr>
        <w:t xml:space="preserve"> </w:t>
      </w:r>
      <w:r w:rsidRPr="00696FEF">
        <w:rPr>
          <w:rFonts w:ascii="Arial" w:hAnsi="Arial" w:cs="Arial"/>
          <w:i/>
          <w:sz w:val="20"/>
          <w:szCs w:val="20"/>
        </w:rPr>
        <w:t>Sažeti</w:t>
      </w:r>
      <w:r w:rsidRPr="00696FEF">
        <w:rPr>
          <w:rFonts w:ascii="Arial" w:hAnsi="Arial" w:cs="Arial"/>
          <w:i/>
          <w:spacing w:val="-4"/>
          <w:sz w:val="20"/>
          <w:szCs w:val="20"/>
        </w:rPr>
        <w:t xml:space="preserve"> </w:t>
      </w:r>
      <w:r w:rsidRPr="00696FEF">
        <w:rPr>
          <w:rFonts w:ascii="Arial" w:hAnsi="Arial" w:cs="Arial"/>
          <w:i/>
          <w:sz w:val="20"/>
          <w:szCs w:val="20"/>
        </w:rPr>
        <w:t>prikaz</w:t>
      </w:r>
      <w:r w:rsidRPr="00696FEF">
        <w:rPr>
          <w:rFonts w:ascii="Arial" w:hAnsi="Arial" w:cs="Arial"/>
          <w:i/>
          <w:spacing w:val="-4"/>
          <w:sz w:val="20"/>
          <w:szCs w:val="20"/>
        </w:rPr>
        <w:t xml:space="preserve"> </w:t>
      </w:r>
      <w:r w:rsidRPr="00696FEF">
        <w:rPr>
          <w:rFonts w:ascii="Arial" w:hAnsi="Arial" w:cs="Arial"/>
          <w:i/>
          <w:sz w:val="20"/>
          <w:szCs w:val="20"/>
        </w:rPr>
        <w:t>ciljeva</w:t>
      </w:r>
      <w:r w:rsidRPr="00696FEF">
        <w:rPr>
          <w:rFonts w:ascii="Arial" w:hAnsi="Arial" w:cs="Arial"/>
          <w:i/>
          <w:spacing w:val="-4"/>
          <w:sz w:val="20"/>
          <w:szCs w:val="20"/>
        </w:rPr>
        <w:t xml:space="preserve"> </w:t>
      </w:r>
      <w:r w:rsidRPr="00696FEF">
        <w:rPr>
          <w:rFonts w:ascii="Arial" w:hAnsi="Arial" w:cs="Arial"/>
          <w:i/>
          <w:sz w:val="20"/>
          <w:szCs w:val="20"/>
        </w:rPr>
        <w:t>i</w:t>
      </w:r>
      <w:r w:rsidRPr="00696FEF">
        <w:rPr>
          <w:rFonts w:ascii="Arial" w:hAnsi="Arial" w:cs="Arial"/>
          <w:i/>
          <w:spacing w:val="-4"/>
          <w:sz w:val="20"/>
          <w:szCs w:val="20"/>
        </w:rPr>
        <w:t xml:space="preserve"> </w:t>
      </w:r>
      <w:r w:rsidRPr="00696FEF">
        <w:rPr>
          <w:rFonts w:ascii="Arial" w:hAnsi="Arial" w:cs="Arial"/>
          <w:i/>
          <w:sz w:val="20"/>
          <w:szCs w:val="20"/>
        </w:rPr>
        <w:t>izvedbenih</w:t>
      </w:r>
      <w:r w:rsidRPr="00696FEF">
        <w:rPr>
          <w:rFonts w:ascii="Arial" w:hAnsi="Arial" w:cs="Arial"/>
          <w:i/>
          <w:spacing w:val="-4"/>
          <w:sz w:val="20"/>
          <w:szCs w:val="20"/>
        </w:rPr>
        <w:t xml:space="preserve"> </w:t>
      </w:r>
      <w:r w:rsidRPr="00696FEF">
        <w:rPr>
          <w:rFonts w:ascii="Arial" w:hAnsi="Arial" w:cs="Arial"/>
          <w:i/>
          <w:sz w:val="20"/>
          <w:szCs w:val="20"/>
        </w:rPr>
        <w:t>mjera</w:t>
      </w:r>
      <w:r w:rsidRPr="00696FEF">
        <w:rPr>
          <w:rFonts w:ascii="Arial" w:hAnsi="Arial" w:cs="Arial"/>
          <w:i/>
          <w:spacing w:val="-4"/>
          <w:sz w:val="20"/>
          <w:szCs w:val="20"/>
        </w:rPr>
        <w:t xml:space="preserve"> </w:t>
      </w:r>
      <w:r w:rsidRPr="00696FEF">
        <w:rPr>
          <w:rFonts w:ascii="Arial" w:hAnsi="Arial" w:cs="Arial"/>
          <w:i/>
          <w:sz w:val="20"/>
          <w:szCs w:val="20"/>
        </w:rPr>
        <w:t>za</w:t>
      </w:r>
      <w:r w:rsidRPr="00696FEF">
        <w:rPr>
          <w:rFonts w:ascii="Arial" w:hAnsi="Arial" w:cs="Arial"/>
          <w:i/>
          <w:spacing w:val="-4"/>
          <w:sz w:val="20"/>
          <w:szCs w:val="20"/>
        </w:rPr>
        <w:t xml:space="preserve"> </w:t>
      </w:r>
      <w:r w:rsidRPr="00696FEF">
        <w:rPr>
          <w:rFonts w:ascii="Arial" w:hAnsi="Arial" w:cs="Arial"/>
          <w:i/>
          <w:sz w:val="20"/>
          <w:szCs w:val="20"/>
        </w:rPr>
        <w:t>godišnji</w:t>
      </w:r>
      <w:r w:rsidRPr="00696FEF">
        <w:rPr>
          <w:rFonts w:ascii="Arial" w:hAnsi="Arial" w:cs="Arial"/>
          <w:i/>
          <w:spacing w:val="-3"/>
          <w:sz w:val="20"/>
          <w:szCs w:val="20"/>
        </w:rPr>
        <w:t xml:space="preserve"> </w:t>
      </w:r>
      <w:r w:rsidRPr="00696FEF">
        <w:rPr>
          <w:rFonts w:ascii="Arial" w:hAnsi="Arial" w:cs="Arial"/>
          <w:i/>
          <w:sz w:val="20"/>
          <w:szCs w:val="20"/>
        </w:rPr>
        <w:t>plan</w:t>
      </w:r>
      <w:r w:rsidRPr="00696FEF">
        <w:rPr>
          <w:rFonts w:ascii="Arial" w:hAnsi="Arial" w:cs="Arial"/>
          <w:i/>
          <w:spacing w:val="-3"/>
          <w:sz w:val="20"/>
          <w:szCs w:val="20"/>
        </w:rPr>
        <w:t xml:space="preserve"> </w:t>
      </w:r>
      <w:r w:rsidRPr="00696FEF">
        <w:rPr>
          <w:rFonts w:ascii="Arial" w:hAnsi="Arial" w:cs="Arial"/>
          <w:i/>
          <w:sz w:val="20"/>
          <w:szCs w:val="20"/>
        </w:rPr>
        <w:t>postupaka</w:t>
      </w:r>
      <w:r w:rsidRPr="00696FEF">
        <w:rPr>
          <w:rFonts w:ascii="Arial" w:hAnsi="Arial" w:cs="Arial"/>
          <w:i/>
          <w:spacing w:val="-4"/>
          <w:sz w:val="20"/>
          <w:szCs w:val="20"/>
        </w:rPr>
        <w:t xml:space="preserve"> </w:t>
      </w:r>
      <w:r w:rsidRPr="00696FEF">
        <w:rPr>
          <w:rFonts w:ascii="Arial" w:hAnsi="Arial" w:cs="Arial"/>
          <w:i/>
          <w:sz w:val="20"/>
          <w:szCs w:val="20"/>
        </w:rPr>
        <w:t xml:space="preserve">vezanih uz </w:t>
      </w:r>
      <w:r w:rsidRPr="00696FEF">
        <w:rPr>
          <w:rFonts w:ascii="Arial" w:hAnsi="Arial" w:cs="Arial"/>
          <w:i/>
          <w:spacing w:val="-1"/>
          <w:sz w:val="20"/>
          <w:szCs w:val="20"/>
        </w:rPr>
        <w:t xml:space="preserve"> </w:t>
      </w:r>
      <w:r w:rsidR="00A04AFB" w:rsidRPr="00696FEF">
        <w:rPr>
          <w:rFonts w:ascii="Arial" w:hAnsi="Arial" w:cs="Arial"/>
          <w:i/>
          <w:spacing w:val="-1"/>
          <w:sz w:val="20"/>
          <w:szCs w:val="20"/>
        </w:rPr>
        <w:t xml:space="preserve">                                        </w:t>
      </w:r>
      <w:r w:rsidRPr="00696FEF">
        <w:rPr>
          <w:rFonts w:ascii="Arial" w:hAnsi="Arial" w:cs="Arial"/>
          <w:i/>
          <w:sz w:val="20"/>
          <w:szCs w:val="20"/>
        </w:rPr>
        <w:t>savjetovanje sa</w:t>
      </w:r>
      <w:r w:rsidRPr="00696FEF">
        <w:rPr>
          <w:rFonts w:ascii="Arial" w:hAnsi="Arial" w:cs="Arial"/>
          <w:i/>
          <w:spacing w:val="-2"/>
          <w:sz w:val="20"/>
          <w:szCs w:val="20"/>
        </w:rPr>
        <w:t xml:space="preserve"> </w:t>
      </w:r>
      <w:r w:rsidRPr="00696FEF">
        <w:rPr>
          <w:rFonts w:ascii="Arial" w:hAnsi="Arial" w:cs="Arial"/>
          <w:i/>
          <w:sz w:val="20"/>
          <w:szCs w:val="20"/>
        </w:rPr>
        <w:t>zainteresiranom javnošću i</w:t>
      </w:r>
      <w:r w:rsidRPr="00696FEF">
        <w:rPr>
          <w:rFonts w:ascii="Arial" w:hAnsi="Arial" w:cs="Arial"/>
          <w:i/>
          <w:spacing w:val="-1"/>
          <w:sz w:val="20"/>
          <w:szCs w:val="20"/>
        </w:rPr>
        <w:t xml:space="preserve"> </w:t>
      </w:r>
      <w:r w:rsidRPr="00696FEF">
        <w:rPr>
          <w:rFonts w:ascii="Arial" w:hAnsi="Arial" w:cs="Arial"/>
          <w:i/>
          <w:sz w:val="20"/>
          <w:szCs w:val="20"/>
        </w:rPr>
        <w:t>pravo</w:t>
      </w:r>
      <w:r w:rsidRPr="00696FEF">
        <w:rPr>
          <w:rFonts w:ascii="Arial" w:hAnsi="Arial" w:cs="Arial"/>
          <w:i/>
          <w:spacing w:val="-1"/>
          <w:sz w:val="20"/>
          <w:szCs w:val="20"/>
        </w:rPr>
        <w:t xml:space="preserve"> </w:t>
      </w:r>
      <w:r w:rsidRPr="00696FEF">
        <w:rPr>
          <w:rFonts w:ascii="Arial" w:hAnsi="Arial" w:cs="Arial"/>
          <w:i/>
          <w:sz w:val="20"/>
          <w:szCs w:val="20"/>
        </w:rPr>
        <w:t>na pristup informacijama</w:t>
      </w:r>
      <w:r w:rsidRPr="00696FEF">
        <w:rPr>
          <w:rFonts w:ascii="Arial" w:hAnsi="Arial" w:cs="Arial"/>
          <w:i/>
          <w:spacing w:val="-1"/>
          <w:sz w:val="20"/>
          <w:szCs w:val="20"/>
        </w:rPr>
        <w:t xml:space="preserve"> </w:t>
      </w:r>
      <w:r w:rsidRPr="00696FEF">
        <w:rPr>
          <w:rFonts w:ascii="Arial" w:hAnsi="Arial" w:cs="Arial"/>
          <w:i/>
          <w:sz w:val="20"/>
          <w:szCs w:val="20"/>
        </w:rPr>
        <w:t>koje se tiču upravljanja i raspolaganja imovinom u vlasništvu Općine Punitovci</w:t>
      </w:r>
      <w:r w:rsidRPr="00696FEF">
        <w:rPr>
          <w:rFonts w:ascii="Arial" w:hAnsi="Arial" w:cs="Arial"/>
          <w:i/>
          <w:spacing w:val="-1"/>
          <w:sz w:val="20"/>
          <w:szCs w:val="20"/>
        </w:rPr>
        <w:t xml:space="preserve">                           </w:t>
      </w:r>
    </w:p>
    <w:p w14:paraId="61146D1D" w14:textId="77777777" w:rsidR="001C6D38" w:rsidRPr="00597CCE" w:rsidRDefault="001C6D38" w:rsidP="00597CCE">
      <w:pPr>
        <w:rPr>
          <w:rFonts w:ascii="Arial" w:hAnsi="Arial" w:cs="Arial"/>
          <w:i/>
          <w:color w:val="000000" w:themeColor="text1"/>
          <w:sz w:val="24"/>
          <w:szCs w:val="24"/>
        </w:rPr>
      </w:pPr>
    </w:p>
    <w:p w14:paraId="67AAD57D" w14:textId="77777777" w:rsidR="00F660D5" w:rsidRPr="00F660D5" w:rsidRDefault="00301DB7" w:rsidP="00F660D5">
      <w:pPr>
        <w:pStyle w:val="Naslov1"/>
        <w:numPr>
          <w:ilvl w:val="0"/>
          <w:numId w:val="1"/>
        </w:numPr>
        <w:spacing w:before="0" w:beforeAutospacing="0" w:after="0" w:afterAutospacing="0" w:line="276" w:lineRule="auto"/>
        <w:ind w:left="567" w:hanging="425"/>
        <w:jc w:val="both"/>
        <w:rPr>
          <w:rFonts w:ascii="Arial" w:hAnsi="Arial" w:cs="Arial"/>
          <w:sz w:val="28"/>
          <w:szCs w:val="28"/>
        </w:rPr>
      </w:pPr>
      <w:bookmarkStart w:id="100" w:name="_Toc462324641"/>
      <w:bookmarkStart w:id="101" w:name="_Toc528567947"/>
      <w:bookmarkStart w:id="102" w:name="_Toc135907650"/>
      <w:r w:rsidRPr="00301DB7">
        <w:rPr>
          <w:rFonts w:ascii="Arial" w:hAnsi="Arial" w:cs="Arial"/>
          <w:sz w:val="28"/>
          <w:szCs w:val="28"/>
        </w:rPr>
        <w:t>UVOD</w:t>
      </w:r>
      <w:bookmarkEnd w:id="100"/>
      <w:bookmarkEnd w:id="101"/>
      <w:bookmarkEnd w:id="102"/>
    </w:p>
    <w:p w14:paraId="1FCD0217" w14:textId="77777777" w:rsidR="00301DB7" w:rsidRPr="00301DB7" w:rsidRDefault="00301DB7" w:rsidP="00301DB7">
      <w:pPr>
        <w:spacing w:after="0"/>
        <w:rPr>
          <w:rFonts w:ascii="Arial" w:eastAsia="Times New Roman" w:hAnsi="Arial" w:cs="Arial"/>
          <w:b/>
          <w:sz w:val="24"/>
          <w:szCs w:val="24"/>
        </w:rPr>
      </w:pPr>
    </w:p>
    <w:p w14:paraId="16D5F27E" w14:textId="77777777" w:rsidR="00111E14"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t xml:space="preserve">Plan upravljanja </w:t>
      </w:r>
      <w:r>
        <w:rPr>
          <w:rFonts w:ascii="Arial" w:hAnsi="Arial" w:cs="Arial"/>
        </w:rPr>
        <w:t xml:space="preserve">imovinom u vlasništvu Općine Punitovci </w:t>
      </w:r>
      <w:r w:rsidR="00111E14">
        <w:rPr>
          <w:rFonts w:ascii="Arial" w:hAnsi="Arial" w:cs="Arial"/>
        </w:rPr>
        <w:t xml:space="preserve">sadrži detaljnu analizu stanja upravljanja pojedinim oblicima imovine u vlasništvu Općine. </w:t>
      </w:r>
    </w:p>
    <w:p w14:paraId="28C47FDA" w14:textId="77777777" w:rsidR="000B707A" w:rsidRDefault="00111E14" w:rsidP="00DF5D1F">
      <w:pPr>
        <w:pStyle w:val="t-9-8"/>
        <w:spacing w:before="0" w:beforeAutospacing="0" w:after="200" w:afterAutospacing="0" w:line="360" w:lineRule="auto"/>
        <w:jc w:val="both"/>
        <w:rPr>
          <w:rFonts w:ascii="Arial" w:hAnsi="Arial" w:cs="Arial"/>
          <w:color w:val="000000"/>
        </w:rPr>
      </w:pPr>
      <w:r>
        <w:rPr>
          <w:rFonts w:ascii="Arial" w:hAnsi="Arial" w:cs="Arial"/>
        </w:rPr>
        <w:t>O</w:t>
      </w:r>
      <w:r w:rsidR="00301DB7" w:rsidRPr="00301DB7">
        <w:rPr>
          <w:rFonts w:ascii="Arial" w:hAnsi="Arial" w:cs="Arial"/>
        </w:rPr>
        <w:t>dređuje kratkoročne ciljeve i smjernice upravljanja</w:t>
      </w:r>
      <w:r>
        <w:rPr>
          <w:rFonts w:ascii="Arial" w:hAnsi="Arial" w:cs="Arial"/>
        </w:rPr>
        <w:t xml:space="preserve"> imovinom, te donosi godišnje planove upravljanja za sve pojedine oblike imovine</w:t>
      </w:r>
      <w:r>
        <w:rPr>
          <w:rFonts w:ascii="Arial" w:hAnsi="Arial" w:cs="Arial"/>
          <w:color w:val="000000"/>
        </w:rPr>
        <w:t>:</w:t>
      </w:r>
    </w:p>
    <w:p w14:paraId="15698AE4" w14:textId="77777777"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upravljanja trgovačkim društvima u (su)vlasništvu Općine,</w:t>
      </w:r>
    </w:p>
    <w:p w14:paraId="0D020541" w14:textId="77777777"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upravljanja i raspolaganja stanovima i poslovnim prostorima u vlasništvu Općine </w:t>
      </w:r>
    </w:p>
    <w:p w14:paraId="21903979" w14:textId="77777777" w:rsidR="00425822"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upravljanja i raspolaganja građevinskim zemljištem u vlasništvu Općine</w:t>
      </w:r>
    </w:p>
    <w:p w14:paraId="34F9ACE7" w14:textId="77777777" w:rsidR="00301DB7" w:rsidRPr="00301DB7" w:rsidRDefault="00425822"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Godišnji plan prodaje nekretnina u vlasništvu Općine</w:t>
      </w:r>
      <w:r w:rsidR="00301DB7" w:rsidRPr="00301DB7">
        <w:rPr>
          <w:rFonts w:ascii="Arial" w:hAnsi="Arial" w:cs="Arial"/>
        </w:rPr>
        <w:t xml:space="preserve"> </w:t>
      </w:r>
    </w:p>
    <w:p w14:paraId="696ADA81" w14:textId="77777777"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rješavanja imovinsko - pravnih i drugih odnosa vezanih uz projekte obnovljivih izvora energije te ostalih infrastrukturnih projekata, kao i eksploataciju mineralnih sirovina sukladno propisima koji uređuju ta područja</w:t>
      </w:r>
    </w:p>
    <w:p w14:paraId="434D76BB" w14:textId="77777777" w:rsidR="00301DB7" w:rsidRPr="00FB54C6"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sidRPr="00FB54C6">
        <w:rPr>
          <w:rFonts w:ascii="Arial" w:hAnsi="Arial" w:cs="Arial"/>
        </w:rPr>
        <w:t>G</w:t>
      </w:r>
      <w:r w:rsidR="00301DB7" w:rsidRPr="00FB54C6">
        <w:rPr>
          <w:rFonts w:ascii="Arial" w:hAnsi="Arial" w:cs="Arial"/>
        </w:rPr>
        <w:t xml:space="preserve">odišnji plan provođenja postupaka procjene imovine u vlasništvu Općine </w:t>
      </w:r>
    </w:p>
    <w:p w14:paraId="0DD0C50B" w14:textId="77777777" w:rsidR="00301DB7" w:rsidRPr="003367D9"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odišnji plan rješavanja imovinsko-pravnih odnosa</w:t>
      </w:r>
      <w:r>
        <w:rPr>
          <w:rFonts w:ascii="Arial" w:hAnsi="Arial" w:cs="Arial"/>
        </w:rPr>
        <w:t xml:space="preserve"> i </w:t>
      </w:r>
      <w:r w:rsidR="00301DB7" w:rsidRPr="003367D9">
        <w:rPr>
          <w:rFonts w:ascii="Arial" w:hAnsi="Arial" w:cs="Arial"/>
        </w:rPr>
        <w:t>provedbe projekata javno-privatnog partnerstva</w:t>
      </w:r>
    </w:p>
    <w:p w14:paraId="1D23FA0F" w14:textId="77777777" w:rsidR="00301DB7" w:rsidRP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vođenja </w:t>
      </w:r>
      <w:r w:rsidR="00425822">
        <w:rPr>
          <w:rFonts w:ascii="Arial" w:hAnsi="Arial" w:cs="Arial"/>
        </w:rPr>
        <w:t>R</w:t>
      </w:r>
      <w:r w:rsidR="00301DB7" w:rsidRPr="00301DB7">
        <w:rPr>
          <w:rFonts w:ascii="Arial" w:hAnsi="Arial" w:cs="Arial"/>
        </w:rPr>
        <w:t>egistra imovine</w:t>
      </w:r>
    </w:p>
    <w:p w14:paraId="083CDABC" w14:textId="77777777" w:rsidR="00301DB7" w:rsidRDefault="003367D9"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w:t>
      </w:r>
      <w:r w:rsidR="00301DB7" w:rsidRPr="00301DB7">
        <w:rPr>
          <w:rFonts w:ascii="Arial" w:hAnsi="Arial" w:cs="Arial"/>
        </w:rPr>
        <w:t xml:space="preserve">odišnji plan postupaka vezanih uz savjetovanje sa zainteresiranom javnošću i pravo na pristup informacijama koje se tiču upravljanja i raspolaganja imovinom u vlasništvu Općine </w:t>
      </w:r>
    </w:p>
    <w:p w14:paraId="21A00423" w14:textId="77777777" w:rsidR="00425822" w:rsidRPr="00301DB7" w:rsidRDefault="00425822" w:rsidP="00DF5D1F">
      <w:pPr>
        <w:pStyle w:val="t-9-8"/>
        <w:numPr>
          <w:ilvl w:val="0"/>
          <w:numId w:val="2"/>
        </w:numPr>
        <w:spacing w:before="0" w:beforeAutospacing="0" w:after="0" w:afterAutospacing="0" w:line="360" w:lineRule="auto"/>
        <w:ind w:left="851" w:hanging="284"/>
        <w:jc w:val="both"/>
        <w:rPr>
          <w:rFonts w:ascii="Arial" w:hAnsi="Arial" w:cs="Arial"/>
        </w:rPr>
      </w:pPr>
      <w:r>
        <w:rPr>
          <w:rFonts w:ascii="Arial" w:hAnsi="Arial" w:cs="Arial"/>
        </w:rPr>
        <w:t>Godišnji plan zahtjeva za darovanje nekretnina upućen Ministarstvu državne imovine</w:t>
      </w:r>
    </w:p>
    <w:p w14:paraId="12CB8224" w14:textId="77777777" w:rsidR="00A722BC" w:rsidRDefault="00A722BC" w:rsidP="00DF5D1F">
      <w:pPr>
        <w:pStyle w:val="t-9-8"/>
        <w:spacing w:before="0" w:beforeAutospacing="0" w:after="200" w:afterAutospacing="0" w:line="360" w:lineRule="auto"/>
        <w:jc w:val="both"/>
        <w:rPr>
          <w:rFonts w:ascii="Arial" w:hAnsi="Arial" w:cs="Arial"/>
          <w:color w:val="000000"/>
        </w:rPr>
      </w:pPr>
    </w:p>
    <w:p w14:paraId="244C673C" w14:textId="77777777" w:rsidR="00301DB7" w:rsidRPr="00301DB7" w:rsidRDefault="00301DB7" w:rsidP="00DF5D1F">
      <w:pPr>
        <w:pStyle w:val="t-9-8"/>
        <w:spacing w:before="0" w:beforeAutospacing="0" w:after="200" w:afterAutospacing="0" w:line="360" w:lineRule="auto"/>
        <w:jc w:val="both"/>
        <w:rPr>
          <w:rFonts w:ascii="Arial" w:hAnsi="Arial" w:cs="Arial"/>
          <w:color w:val="000000"/>
        </w:rPr>
      </w:pPr>
      <w:r w:rsidRPr="00301DB7">
        <w:rPr>
          <w:rFonts w:ascii="Arial" w:hAnsi="Arial" w:cs="Arial"/>
          <w:color w:val="000000"/>
        </w:rPr>
        <w:t>Plan upravljanja</w:t>
      </w:r>
      <w:r w:rsidR="00111E14">
        <w:rPr>
          <w:rFonts w:ascii="Arial" w:hAnsi="Arial" w:cs="Arial"/>
          <w:color w:val="000000"/>
        </w:rPr>
        <w:t xml:space="preserve"> imovinom</w:t>
      </w:r>
      <w:r w:rsidRPr="00301DB7">
        <w:rPr>
          <w:rFonts w:ascii="Arial" w:hAnsi="Arial" w:cs="Arial"/>
          <w:color w:val="000000"/>
        </w:rPr>
        <w:t xml:space="preserve"> Općinsko vijeće donosi za razdoblje od godinu dana. Pobliži obvezni sadržaj Plana</w:t>
      </w:r>
      <w:r w:rsidRPr="00301DB7">
        <w:rPr>
          <w:rFonts w:ascii="Arial" w:hAnsi="Arial" w:cs="Arial"/>
        </w:rPr>
        <w:t xml:space="preserve"> upravljanja, podatke koje mora sadržavati i druga pitanja s tim u vezi, propisano </w:t>
      </w:r>
      <w:r w:rsidRPr="003367D9">
        <w:rPr>
          <w:rFonts w:ascii="Arial" w:hAnsi="Arial" w:cs="Arial"/>
          <w:color w:val="000000" w:themeColor="text1"/>
        </w:rPr>
        <w:t xml:space="preserve">je </w:t>
      </w:r>
      <w:hyperlink r:id="rId10" w:history="1">
        <w:r w:rsidR="003367D9" w:rsidRPr="003367D9">
          <w:rPr>
            <w:rStyle w:val="Hiperveza"/>
            <w:rFonts w:ascii="Arial" w:eastAsia="Calibri" w:hAnsi="Arial" w:cs="Arial"/>
            <w:bCs/>
            <w:i/>
            <w:color w:val="000000" w:themeColor="text1"/>
            <w:u w:val="none"/>
          </w:rPr>
          <w:t>Uredbom</w:t>
        </w:r>
        <w:r w:rsidRPr="003367D9">
          <w:rPr>
            <w:rStyle w:val="Hiperveza"/>
            <w:rFonts w:ascii="Arial" w:eastAsia="Calibri" w:hAnsi="Arial" w:cs="Arial"/>
            <w:bCs/>
            <w:i/>
            <w:color w:val="000000" w:themeColor="text1"/>
            <w:u w:val="none"/>
          </w:rPr>
          <w:t xml:space="preserve"> o obveznom sadržaju plana upravljanja imovinom u vlasništvu Republike Hrvatske (»Narodne novine«, broj 24/</w:t>
        </w:r>
        <w:r w:rsidR="00412DB6" w:rsidRPr="003367D9">
          <w:rPr>
            <w:rStyle w:val="Hiperveza"/>
            <w:rFonts w:ascii="Arial" w:eastAsia="Calibri" w:hAnsi="Arial" w:cs="Arial"/>
            <w:bCs/>
            <w:i/>
            <w:color w:val="000000" w:themeColor="text1"/>
            <w:u w:val="none"/>
          </w:rPr>
          <w:t>20</w:t>
        </w:r>
        <w:r w:rsidRPr="003367D9">
          <w:rPr>
            <w:rStyle w:val="Hiperveza"/>
            <w:rFonts w:ascii="Arial" w:eastAsia="Calibri" w:hAnsi="Arial" w:cs="Arial"/>
            <w:bCs/>
            <w:i/>
            <w:color w:val="000000" w:themeColor="text1"/>
            <w:u w:val="none"/>
          </w:rPr>
          <w:t>14)</w:t>
        </w:r>
      </w:hyperlink>
      <w:r w:rsidRPr="003367D9">
        <w:rPr>
          <w:rFonts w:ascii="Arial" w:hAnsi="Arial" w:cs="Arial"/>
          <w:i/>
        </w:rPr>
        <w:t>.</w:t>
      </w:r>
    </w:p>
    <w:p w14:paraId="22213F91" w14:textId="77777777" w:rsidR="002811EB"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t>Strategija upravljanja i raspolaganja imovinom u vlasništvu Općine Punitovci za (dalje u tekstu Strategija), Plan upravljanja imov</w:t>
      </w:r>
      <w:r w:rsidR="00357370">
        <w:rPr>
          <w:rFonts w:ascii="Arial" w:hAnsi="Arial" w:cs="Arial"/>
        </w:rPr>
        <w:t>inom u vlasništvu Općine za 2024</w:t>
      </w:r>
      <w:r w:rsidRPr="00301DB7">
        <w:rPr>
          <w:rFonts w:ascii="Arial" w:hAnsi="Arial" w:cs="Arial"/>
        </w:rPr>
        <w:t>. godinu i Izvješ</w:t>
      </w:r>
      <w:r w:rsidR="002811EB">
        <w:rPr>
          <w:rFonts w:ascii="Arial" w:hAnsi="Arial" w:cs="Arial"/>
        </w:rPr>
        <w:t>će o provedbi Plana upravljanja</w:t>
      </w:r>
      <w:r w:rsidRPr="00301DB7">
        <w:rPr>
          <w:rFonts w:ascii="Arial" w:hAnsi="Arial" w:cs="Arial"/>
        </w:rPr>
        <w:t xml:space="preserve"> tri su ključna i međusobno povezana dokumenta upravljanja i raspolaganja imovinom. </w:t>
      </w:r>
    </w:p>
    <w:p w14:paraId="70905E30" w14:textId="77777777" w:rsidR="002811EB"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lastRenderedPageBreak/>
        <w:t xml:space="preserve">Strategijom se određuju dugoročni ciljevi i smjernice upravljanja imovinom uvažavajući pri tome gospodarske i razvojne interese Općine. </w:t>
      </w:r>
    </w:p>
    <w:p w14:paraId="6D7A4056" w14:textId="77777777" w:rsidR="002811EB" w:rsidRDefault="00301DB7" w:rsidP="00DF5D1F">
      <w:pPr>
        <w:pStyle w:val="t-9-8"/>
        <w:spacing w:before="0" w:beforeAutospacing="0" w:after="200" w:afterAutospacing="0" w:line="360" w:lineRule="auto"/>
        <w:jc w:val="both"/>
        <w:rPr>
          <w:rFonts w:ascii="Arial" w:hAnsi="Arial" w:cs="Arial"/>
        </w:rPr>
      </w:pPr>
      <w:r w:rsidRPr="00301DB7">
        <w:rPr>
          <w:rFonts w:ascii="Arial" w:hAnsi="Arial" w:cs="Arial"/>
        </w:rPr>
        <w:t xml:space="preserve">Planovi upravljanja usklađuju se sa Strategijom i moraju sadržavati detaljnu analizu stanja i razrađene planirane aktivnosti u upravljanju pojedinim oblicima imovine u vlasništvu Općine. </w:t>
      </w:r>
    </w:p>
    <w:p w14:paraId="06030879" w14:textId="77777777" w:rsidR="00301DB7" w:rsidRDefault="00301DB7" w:rsidP="00DF5D1F">
      <w:pPr>
        <w:pStyle w:val="t-9-8"/>
        <w:spacing w:before="0" w:beforeAutospacing="0" w:after="200" w:afterAutospacing="0" w:line="360" w:lineRule="auto"/>
        <w:jc w:val="both"/>
        <w:rPr>
          <w:rFonts w:ascii="Arial" w:hAnsi="Arial" w:cs="Arial"/>
          <w:color w:val="000000"/>
        </w:rPr>
      </w:pPr>
      <w:r w:rsidRPr="00301DB7">
        <w:rPr>
          <w:rFonts w:ascii="Arial" w:hAnsi="Arial" w:cs="Arial"/>
        </w:rPr>
        <w:t>Izvješće o provedbi Plana upravljanja imovinom, kao treći ključni dokument dostavlja se do 30. rujna tekuće godine za prethodnu godinu</w:t>
      </w:r>
      <w:r w:rsidRPr="00301DB7">
        <w:rPr>
          <w:rFonts w:ascii="Arial" w:hAnsi="Arial" w:cs="Arial"/>
          <w:color w:val="000000"/>
        </w:rPr>
        <w:t xml:space="preserve"> Općinskom vijeću Općine na usvajanje.</w:t>
      </w:r>
    </w:p>
    <w:p w14:paraId="3D68CCB8" w14:textId="77777777" w:rsidR="00487609" w:rsidRDefault="00487609" w:rsidP="00DF5D1F">
      <w:pPr>
        <w:pStyle w:val="t-9-8"/>
        <w:spacing w:before="0" w:beforeAutospacing="0" w:after="200" w:afterAutospacing="0" w:line="360" w:lineRule="auto"/>
        <w:jc w:val="both"/>
        <w:rPr>
          <w:rFonts w:ascii="Arial" w:hAnsi="Arial" w:cs="Arial"/>
          <w:color w:val="000000"/>
        </w:rPr>
      </w:pPr>
      <w:r w:rsidRPr="00487609">
        <w:rPr>
          <w:rFonts w:ascii="Arial" w:hAnsi="Arial" w:cs="Arial"/>
          <w:color w:val="000000"/>
        </w:rPr>
        <w:t>Planom upravljanja predviđa se učinkovito upra</w:t>
      </w:r>
      <w:r>
        <w:rPr>
          <w:rFonts w:ascii="Arial" w:hAnsi="Arial" w:cs="Arial"/>
          <w:color w:val="000000"/>
        </w:rPr>
        <w:t>vljanje i raspolaganje imovinom</w:t>
      </w:r>
      <w:r w:rsidRPr="00487609">
        <w:rPr>
          <w:rFonts w:ascii="Arial" w:hAnsi="Arial" w:cs="Arial"/>
          <w:color w:val="000000"/>
        </w:rPr>
        <w:t xml:space="preserve"> u smislu dobrog gospodara. Prioritet je postaviti optimalna rješenja upravljanja imovinom za buduće naraštaje, generiranje gospodarskog rasta kao i ostvaren</w:t>
      </w:r>
      <w:r>
        <w:rPr>
          <w:rFonts w:ascii="Arial" w:hAnsi="Arial" w:cs="Arial"/>
          <w:color w:val="000000"/>
        </w:rPr>
        <w:t>je strateških razvojnih ciljeva.</w:t>
      </w:r>
    </w:p>
    <w:p w14:paraId="7882829C" w14:textId="77777777" w:rsidR="000B707A" w:rsidRDefault="000B707A" w:rsidP="00DF5D1F">
      <w:pPr>
        <w:pStyle w:val="t-9-8"/>
        <w:spacing w:before="0" w:beforeAutospacing="0" w:after="200" w:afterAutospacing="0" w:line="360" w:lineRule="auto"/>
        <w:jc w:val="both"/>
        <w:rPr>
          <w:rFonts w:ascii="Arial" w:hAnsi="Arial" w:cs="Arial"/>
        </w:rPr>
      </w:pPr>
      <w:r w:rsidRPr="00361DC1">
        <w:rPr>
          <w:rFonts w:ascii="Arial" w:hAnsi="Arial" w:cs="Arial"/>
        </w:rPr>
        <w:t>Načelo javnosti upravljanja državnom imovinom osigurava se propisivanjem preglednih pravila i kriterija upravljanja državnom imovinom u propisima i drugim aktima koji se donose na temelju Zakona o upravljanju državnom imovinom (»Narodne novine«, broj 52/18)</w:t>
      </w:r>
      <w:r w:rsidR="00487609">
        <w:rPr>
          <w:rFonts w:ascii="Arial" w:hAnsi="Arial" w:cs="Arial"/>
        </w:rPr>
        <w:t>,</w:t>
      </w:r>
      <w:r w:rsidRPr="00361DC1">
        <w:rPr>
          <w:rFonts w:ascii="Arial" w:hAnsi="Arial" w:cs="Arial"/>
        </w:rPr>
        <w:t xml:space="preserve"> 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 </w:t>
      </w:r>
    </w:p>
    <w:p w14:paraId="41D99DB9" w14:textId="77777777" w:rsidR="00332B48" w:rsidRDefault="00332B48" w:rsidP="00DF5D1F">
      <w:pPr>
        <w:rPr>
          <w:rFonts w:ascii="Arial" w:hAnsi="Arial" w:cs="Arial"/>
        </w:rPr>
      </w:pPr>
      <w:bookmarkStart w:id="103" w:name="_bookmark1"/>
      <w:bookmarkEnd w:id="103"/>
    </w:p>
    <w:p w14:paraId="54849035" w14:textId="77777777" w:rsidR="0017209D" w:rsidRPr="00FB54C6" w:rsidRDefault="0017209D" w:rsidP="00DF5D1F">
      <w:pPr>
        <w:pStyle w:val="Naslov1"/>
        <w:numPr>
          <w:ilvl w:val="0"/>
          <w:numId w:val="1"/>
        </w:numPr>
        <w:spacing w:line="360" w:lineRule="auto"/>
        <w:rPr>
          <w:rFonts w:ascii="Arial" w:hAnsi="Arial" w:cs="Arial"/>
          <w:sz w:val="28"/>
          <w:szCs w:val="28"/>
        </w:rPr>
      </w:pPr>
      <w:bookmarkStart w:id="104" w:name="_Toc528567948"/>
      <w:bookmarkStart w:id="105" w:name="_Toc135907651"/>
      <w:bookmarkStart w:id="106" w:name="_Toc462324643"/>
      <w:r w:rsidRPr="00A0786E">
        <w:rPr>
          <w:rFonts w:ascii="Arial" w:hAnsi="Arial" w:cs="Arial"/>
          <w:sz w:val="28"/>
          <w:szCs w:val="28"/>
        </w:rPr>
        <w:t>GODIŠNJI PLAN UPRAVLJANJA TRGOVAČKIM DRUŠTVIMA</w:t>
      </w:r>
      <w:bookmarkEnd w:id="104"/>
      <w:bookmarkEnd w:id="105"/>
      <w:r w:rsidRPr="00A0786E">
        <w:rPr>
          <w:rFonts w:ascii="Arial" w:hAnsi="Arial" w:cs="Arial"/>
          <w:sz w:val="28"/>
          <w:szCs w:val="28"/>
        </w:rPr>
        <w:t xml:space="preserve"> </w:t>
      </w:r>
      <w:bookmarkEnd w:id="106"/>
    </w:p>
    <w:p w14:paraId="7C9D1E76" w14:textId="77777777" w:rsidR="00D30AFF" w:rsidRDefault="0017209D" w:rsidP="00DF5D1F">
      <w:pPr>
        <w:spacing w:line="360" w:lineRule="auto"/>
        <w:rPr>
          <w:rFonts w:ascii="Arial" w:hAnsi="Arial" w:cs="Arial"/>
          <w:sz w:val="24"/>
          <w:szCs w:val="24"/>
        </w:rPr>
      </w:pPr>
      <w:r w:rsidRPr="0017209D">
        <w:rPr>
          <w:rFonts w:ascii="Arial" w:hAnsi="Arial" w:cs="Arial"/>
          <w:sz w:val="24"/>
          <w:szCs w:val="24"/>
        </w:rPr>
        <w:t>Trgovačka društva u (su)vlasništvu Općine Punitovci:</w:t>
      </w:r>
    </w:p>
    <w:tbl>
      <w:tblPr>
        <w:tblStyle w:val="Reetkatablice"/>
        <w:tblW w:w="9780" w:type="dxa"/>
        <w:tblLook w:val="04A0" w:firstRow="1" w:lastRow="0" w:firstColumn="1" w:lastColumn="0" w:noHBand="0" w:noVBand="1"/>
      </w:tblPr>
      <w:tblGrid>
        <w:gridCol w:w="3383"/>
        <w:gridCol w:w="3103"/>
        <w:gridCol w:w="1562"/>
        <w:gridCol w:w="1732"/>
      </w:tblGrid>
      <w:tr w:rsidR="00077B77" w14:paraId="5A49BD37" w14:textId="77777777" w:rsidTr="0065657E">
        <w:tc>
          <w:tcPr>
            <w:tcW w:w="3397" w:type="dxa"/>
            <w:shd w:val="clear" w:color="auto" w:fill="BDD6EE" w:themeFill="accent1" w:themeFillTint="66"/>
          </w:tcPr>
          <w:p w14:paraId="32A69392" w14:textId="77777777" w:rsidR="00077B77" w:rsidRDefault="00077B77" w:rsidP="00DF5D1F">
            <w:pPr>
              <w:spacing w:line="360" w:lineRule="auto"/>
              <w:rPr>
                <w:rFonts w:ascii="Arial" w:hAnsi="Arial" w:cs="Arial"/>
                <w:sz w:val="24"/>
                <w:szCs w:val="24"/>
              </w:rPr>
            </w:pPr>
            <w:r>
              <w:rPr>
                <w:rFonts w:ascii="Arial" w:hAnsi="Arial" w:cs="Arial"/>
                <w:sz w:val="24"/>
                <w:szCs w:val="24"/>
              </w:rPr>
              <w:t>Trgovačko društvo</w:t>
            </w:r>
          </w:p>
        </w:tc>
        <w:tc>
          <w:tcPr>
            <w:tcW w:w="3119" w:type="dxa"/>
            <w:shd w:val="clear" w:color="auto" w:fill="BDD6EE" w:themeFill="accent1" w:themeFillTint="66"/>
          </w:tcPr>
          <w:p w14:paraId="3B7827DF" w14:textId="77777777" w:rsidR="00077B77" w:rsidRDefault="00077B77" w:rsidP="00DF5D1F">
            <w:pPr>
              <w:spacing w:line="360" w:lineRule="auto"/>
              <w:rPr>
                <w:rFonts w:ascii="Arial" w:hAnsi="Arial" w:cs="Arial"/>
                <w:sz w:val="24"/>
                <w:szCs w:val="24"/>
              </w:rPr>
            </w:pPr>
            <w:r>
              <w:rPr>
                <w:rFonts w:ascii="Arial" w:hAnsi="Arial" w:cs="Arial"/>
                <w:sz w:val="24"/>
                <w:szCs w:val="24"/>
              </w:rPr>
              <w:t>Sjedište</w:t>
            </w:r>
          </w:p>
        </w:tc>
        <w:tc>
          <w:tcPr>
            <w:tcW w:w="1528" w:type="dxa"/>
            <w:shd w:val="clear" w:color="auto" w:fill="BDD6EE" w:themeFill="accent1" w:themeFillTint="66"/>
          </w:tcPr>
          <w:p w14:paraId="0B9E7C11" w14:textId="77777777" w:rsidR="00077B77" w:rsidRDefault="00077B77" w:rsidP="00DF5D1F">
            <w:pPr>
              <w:spacing w:line="360" w:lineRule="auto"/>
              <w:rPr>
                <w:rFonts w:ascii="Arial" w:hAnsi="Arial" w:cs="Arial"/>
                <w:sz w:val="24"/>
                <w:szCs w:val="24"/>
              </w:rPr>
            </w:pPr>
            <w:r>
              <w:rPr>
                <w:rFonts w:ascii="Arial" w:hAnsi="Arial" w:cs="Arial"/>
                <w:sz w:val="24"/>
                <w:szCs w:val="24"/>
              </w:rPr>
              <w:t>OIB</w:t>
            </w:r>
          </w:p>
        </w:tc>
        <w:tc>
          <w:tcPr>
            <w:tcW w:w="1736" w:type="dxa"/>
            <w:shd w:val="clear" w:color="auto" w:fill="BDD6EE" w:themeFill="accent1" w:themeFillTint="66"/>
          </w:tcPr>
          <w:p w14:paraId="5A0A5AC9" w14:textId="77777777" w:rsidR="00077B77" w:rsidRDefault="00077B77" w:rsidP="00DF5D1F">
            <w:pPr>
              <w:spacing w:line="360" w:lineRule="auto"/>
              <w:rPr>
                <w:rFonts w:ascii="Arial" w:hAnsi="Arial" w:cs="Arial"/>
                <w:sz w:val="24"/>
                <w:szCs w:val="24"/>
              </w:rPr>
            </w:pPr>
            <w:r>
              <w:rPr>
                <w:rFonts w:ascii="Arial" w:hAnsi="Arial" w:cs="Arial"/>
                <w:sz w:val="24"/>
                <w:szCs w:val="24"/>
              </w:rPr>
              <w:t>Postotak vlasništva</w:t>
            </w:r>
          </w:p>
        </w:tc>
      </w:tr>
      <w:tr w:rsidR="00077B77" w14:paraId="54719AB3" w14:textId="77777777" w:rsidTr="00077B77">
        <w:tc>
          <w:tcPr>
            <w:tcW w:w="3397" w:type="dxa"/>
          </w:tcPr>
          <w:p w14:paraId="59ECCBE8" w14:textId="77777777" w:rsidR="00077B77" w:rsidRPr="00AE2656" w:rsidRDefault="00077B77" w:rsidP="00DF5D1F">
            <w:pPr>
              <w:spacing w:line="360" w:lineRule="auto"/>
              <w:rPr>
                <w:rFonts w:ascii="Arial" w:hAnsi="Arial" w:cs="Arial"/>
              </w:rPr>
            </w:pPr>
            <w:r w:rsidRPr="00AE2656">
              <w:rPr>
                <w:rFonts w:ascii="Arial" w:hAnsi="Arial" w:cs="Arial"/>
              </w:rPr>
              <w:t>ĐAKOVAČKI VODOVOD d.o.o.</w:t>
            </w:r>
          </w:p>
        </w:tc>
        <w:tc>
          <w:tcPr>
            <w:tcW w:w="3119" w:type="dxa"/>
          </w:tcPr>
          <w:p w14:paraId="6C5776D1" w14:textId="77777777" w:rsidR="00077B77" w:rsidRPr="00AE2656" w:rsidRDefault="00077B77" w:rsidP="00DF5D1F">
            <w:pPr>
              <w:spacing w:line="360" w:lineRule="auto"/>
              <w:rPr>
                <w:rFonts w:ascii="Arial" w:hAnsi="Arial" w:cs="Arial"/>
              </w:rPr>
            </w:pPr>
            <w:r>
              <w:rPr>
                <w:rFonts w:ascii="Arial" w:hAnsi="Arial" w:cs="Arial"/>
              </w:rPr>
              <w:t>Bana J. Jelačića 65, Đakovo</w:t>
            </w:r>
          </w:p>
        </w:tc>
        <w:tc>
          <w:tcPr>
            <w:tcW w:w="1528" w:type="dxa"/>
          </w:tcPr>
          <w:p w14:paraId="72763392" w14:textId="77777777" w:rsidR="00077B77" w:rsidRPr="00AE2656" w:rsidRDefault="00077B77" w:rsidP="00DF5D1F">
            <w:pPr>
              <w:spacing w:line="360" w:lineRule="auto"/>
              <w:jc w:val="center"/>
              <w:rPr>
                <w:rFonts w:ascii="Arial" w:hAnsi="Arial" w:cs="Arial"/>
              </w:rPr>
            </w:pPr>
            <w:r w:rsidRPr="00077B77">
              <w:rPr>
                <w:rFonts w:ascii="Arial" w:hAnsi="Arial" w:cs="Arial"/>
              </w:rPr>
              <w:t>04829242916</w:t>
            </w:r>
          </w:p>
        </w:tc>
        <w:tc>
          <w:tcPr>
            <w:tcW w:w="1736" w:type="dxa"/>
          </w:tcPr>
          <w:p w14:paraId="3BA56DC9" w14:textId="77777777" w:rsidR="00077B77" w:rsidRPr="00AE2656" w:rsidRDefault="00077B77" w:rsidP="00DF5D1F">
            <w:pPr>
              <w:spacing w:line="360" w:lineRule="auto"/>
              <w:jc w:val="center"/>
              <w:rPr>
                <w:rFonts w:ascii="Arial" w:hAnsi="Arial" w:cs="Arial"/>
              </w:rPr>
            </w:pPr>
            <w:r w:rsidRPr="00AE2656">
              <w:rPr>
                <w:rFonts w:ascii="Arial" w:hAnsi="Arial" w:cs="Arial"/>
              </w:rPr>
              <w:t>3,77%</w:t>
            </w:r>
          </w:p>
        </w:tc>
      </w:tr>
      <w:tr w:rsidR="00077B77" w14:paraId="504E2461" w14:textId="77777777" w:rsidTr="00077B77">
        <w:tc>
          <w:tcPr>
            <w:tcW w:w="3397" w:type="dxa"/>
          </w:tcPr>
          <w:p w14:paraId="2548A756" w14:textId="77777777" w:rsidR="00077B77" w:rsidRPr="00AE2656" w:rsidRDefault="00077B77" w:rsidP="00DF5D1F">
            <w:pPr>
              <w:spacing w:line="360" w:lineRule="auto"/>
              <w:rPr>
                <w:rFonts w:ascii="Arial" w:hAnsi="Arial" w:cs="Arial"/>
              </w:rPr>
            </w:pPr>
            <w:r w:rsidRPr="00AE2656">
              <w:rPr>
                <w:rFonts w:ascii="Arial" w:hAnsi="Arial" w:cs="Arial"/>
              </w:rPr>
              <w:t>UNIVERZAL d.o.o.</w:t>
            </w:r>
          </w:p>
        </w:tc>
        <w:tc>
          <w:tcPr>
            <w:tcW w:w="3119" w:type="dxa"/>
          </w:tcPr>
          <w:p w14:paraId="6F484DB4" w14:textId="77777777" w:rsidR="00077B77" w:rsidRPr="00AE2656" w:rsidRDefault="00897870" w:rsidP="00DF5D1F">
            <w:pPr>
              <w:spacing w:line="360" w:lineRule="auto"/>
              <w:rPr>
                <w:rFonts w:ascii="Arial" w:hAnsi="Arial" w:cs="Arial"/>
              </w:rPr>
            </w:pPr>
            <w:r>
              <w:rPr>
                <w:rFonts w:ascii="Arial" w:hAnsi="Arial" w:cs="Arial"/>
              </w:rPr>
              <w:t>Vladimira Nazora 68, Đakovo</w:t>
            </w:r>
          </w:p>
        </w:tc>
        <w:tc>
          <w:tcPr>
            <w:tcW w:w="1528" w:type="dxa"/>
          </w:tcPr>
          <w:p w14:paraId="43D9ECD3" w14:textId="77777777" w:rsidR="00077B77" w:rsidRPr="00AE2656" w:rsidRDefault="00897870" w:rsidP="00DF5D1F">
            <w:pPr>
              <w:spacing w:line="360" w:lineRule="auto"/>
              <w:jc w:val="center"/>
              <w:rPr>
                <w:rFonts w:ascii="Arial" w:hAnsi="Arial" w:cs="Arial"/>
              </w:rPr>
            </w:pPr>
            <w:r w:rsidRPr="00897870">
              <w:rPr>
                <w:rFonts w:ascii="Arial" w:hAnsi="Arial" w:cs="Arial"/>
              </w:rPr>
              <w:t>34319609112</w:t>
            </w:r>
          </w:p>
        </w:tc>
        <w:tc>
          <w:tcPr>
            <w:tcW w:w="1736" w:type="dxa"/>
          </w:tcPr>
          <w:p w14:paraId="1A5F2D00" w14:textId="77777777" w:rsidR="00077B77" w:rsidRPr="00AE2656" w:rsidRDefault="00077B77" w:rsidP="00DF5D1F">
            <w:pPr>
              <w:spacing w:line="360" w:lineRule="auto"/>
              <w:jc w:val="center"/>
              <w:rPr>
                <w:rFonts w:ascii="Arial" w:hAnsi="Arial" w:cs="Arial"/>
              </w:rPr>
            </w:pPr>
            <w:r w:rsidRPr="00AE2656">
              <w:rPr>
                <w:rFonts w:ascii="Arial" w:hAnsi="Arial" w:cs="Arial"/>
              </w:rPr>
              <w:t>3,78%</w:t>
            </w:r>
          </w:p>
        </w:tc>
      </w:tr>
    </w:tbl>
    <w:p w14:paraId="60D66CBC" w14:textId="77777777" w:rsidR="00D30AFF" w:rsidRPr="00742A68" w:rsidRDefault="00742A68" w:rsidP="00DF5D1F">
      <w:pPr>
        <w:spacing w:line="360" w:lineRule="auto"/>
        <w:rPr>
          <w:rFonts w:ascii="Arial" w:hAnsi="Arial" w:cs="Arial"/>
          <w:i/>
          <w:sz w:val="24"/>
          <w:szCs w:val="24"/>
        </w:rPr>
      </w:pPr>
      <w:r>
        <w:rPr>
          <w:rFonts w:ascii="Arial" w:hAnsi="Arial" w:cs="Arial"/>
          <w:i/>
          <w:sz w:val="24"/>
          <w:szCs w:val="24"/>
        </w:rPr>
        <w:t xml:space="preserve">Tablica 1. Postotak </w:t>
      </w:r>
      <w:r w:rsidR="00CC536F">
        <w:rPr>
          <w:rFonts w:ascii="Arial" w:hAnsi="Arial" w:cs="Arial"/>
          <w:i/>
          <w:sz w:val="24"/>
          <w:szCs w:val="24"/>
        </w:rPr>
        <w:t>(su)</w:t>
      </w:r>
      <w:r>
        <w:rPr>
          <w:rFonts w:ascii="Arial" w:hAnsi="Arial" w:cs="Arial"/>
          <w:i/>
          <w:sz w:val="24"/>
          <w:szCs w:val="24"/>
        </w:rPr>
        <w:t>vlasništva Općine Punitovci u trgovačkih društvima</w:t>
      </w:r>
    </w:p>
    <w:p w14:paraId="1D165DC9" w14:textId="77777777" w:rsidR="00742A68" w:rsidRDefault="00742A68" w:rsidP="00DF5D1F">
      <w:pPr>
        <w:spacing w:line="360" w:lineRule="auto"/>
        <w:rPr>
          <w:rFonts w:ascii="Arial" w:hAnsi="Arial" w:cs="Arial"/>
          <w:sz w:val="24"/>
          <w:szCs w:val="24"/>
        </w:rPr>
      </w:pPr>
    </w:p>
    <w:p w14:paraId="7E18BAA9" w14:textId="77777777" w:rsidR="00AE2656" w:rsidRDefault="009D6BC3" w:rsidP="00DF5D1F">
      <w:pPr>
        <w:pStyle w:val="Naslov2"/>
        <w:spacing w:line="360" w:lineRule="auto"/>
        <w:rPr>
          <w:rFonts w:ascii="Arial" w:hAnsi="Arial" w:cs="Arial"/>
          <w:b/>
          <w:color w:val="auto"/>
          <w:sz w:val="24"/>
        </w:rPr>
      </w:pPr>
      <w:bookmarkStart w:id="107" w:name="_Toc135907652"/>
      <w:r w:rsidRPr="00A0786E">
        <w:rPr>
          <w:rFonts w:ascii="Arial" w:hAnsi="Arial" w:cs="Arial"/>
          <w:b/>
          <w:color w:val="auto"/>
          <w:sz w:val="24"/>
        </w:rPr>
        <w:t>2.1. Trgovačka društva u (su)vlasništvu Općine Punitovci</w:t>
      </w:r>
      <w:bookmarkEnd w:id="107"/>
    </w:p>
    <w:p w14:paraId="15BDF303" w14:textId="77777777" w:rsidR="00742A68" w:rsidRPr="00742A68" w:rsidRDefault="00FB54C6" w:rsidP="00DF5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Općina Punitovci tijekom 2024</w:t>
      </w:r>
      <w:r w:rsidR="00742A68" w:rsidRPr="00742A68">
        <w:rPr>
          <w:rFonts w:ascii="Arial" w:hAnsi="Arial" w:cs="Arial"/>
          <w:color w:val="000000" w:themeColor="text1"/>
          <w:sz w:val="24"/>
          <w:szCs w:val="24"/>
        </w:rPr>
        <w:t>. godine planira ažurirati objavljene podatke u Registru imenovanih članova - nadzorni odbori i uprave</w:t>
      </w:r>
      <w:r w:rsidR="00742A68">
        <w:rPr>
          <w:rFonts w:ascii="Arial" w:hAnsi="Arial" w:cs="Arial"/>
          <w:color w:val="000000" w:themeColor="text1"/>
          <w:sz w:val="24"/>
          <w:szCs w:val="24"/>
        </w:rPr>
        <w:t>. U suradnji</w:t>
      </w:r>
      <w:r w:rsidR="00742A68" w:rsidRPr="00742A68">
        <w:rPr>
          <w:rFonts w:ascii="Arial" w:hAnsi="Arial" w:cs="Arial"/>
          <w:color w:val="000000" w:themeColor="text1"/>
          <w:sz w:val="24"/>
          <w:szCs w:val="24"/>
        </w:rPr>
        <w:t xml:space="preserve"> s </w:t>
      </w:r>
      <w:r w:rsidR="00742A68">
        <w:rPr>
          <w:rFonts w:ascii="Arial" w:hAnsi="Arial" w:cs="Arial"/>
          <w:color w:val="000000" w:themeColor="text1"/>
          <w:sz w:val="24"/>
          <w:szCs w:val="24"/>
        </w:rPr>
        <w:t>trgovačkih društvima nastojat će se osigurati pravovremeno podnošenje prijedloga</w:t>
      </w:r>
      <w:r w:rsidR="00742A68" w:rsidRPr="00742A68">
        <w:rPr>
          <w:rFonts w:ascii="Arial" w:hAnsi="Arial" w:cs="Arial"/>
          <w:color w:val="000000" w:themeColor="text1"/>
          <w:sz w:val="24"/>
          <w:szCs w:val="24"/>
        </w:rPr>
        <w:t xml:space="preserve"> za upis promjena u </w:t>
      </w:r>
      <w:hyperlink r:id="rId11">
        <w:r w:rsidR="00742A68" w:rsidRPr="00742A68">
          <w:rPr>
            <w:rStyle w:val="Hiperveza"/>
            <w:rFonts w:ascii="Arial" w:hAnsi="Arial" w:cs="Arial"/>
            <w:color w:val="000000" w:themeColor="text1"/>
            <w:sz w:val="24"/>
            <w:szCs w:val="24"/>
            <w:u w:val="none"/>
          </w:rPr>
          <w:t>Sudski registar,</w:t>
        </w:r>
      </w:hyperlink>
      <w:r w:rsidR="00742A68" w:rsidRPr="00742A68">
        <w:rPr>
          <w:rFonts w:ascii="Arial" w:hAnsi="Arial" w:cs="Arial"/>
          <w:color w:val="000000" w:themeColor="text1"/>
          <w:sz w:val="24"/>
          <w:szCs w:val="24"/>
        </w:rPr>
        <w:t xml:space="preserve"> budući da upis promjene podataka o nadzornom odboru i upravi u javnom sudskom registru </w:t>
      </w:r>
      <w:r w:rsidR="00742A68" w:rsidRPr="00742A68">
        <w:rPr>
          <w:rFonts w:ascii="Arial" w:hAnsi="Arial" w:cs="Arial"/>
          <w:color w:val="000000" w:themeColor="text1"/>
          <w:sz w:val="24"/>
          <w:szCs w:val="24"/>
        </w:rPr>
        <w:lastRenderedPageBreak/>
        <w:t xml:space="preserve">nadležnog trgovačkog suda može zatražiti jedino </w:t>
      </w:r>
      <w:r w:rsidR="00742A68">
        <w:rPr>
          <w:rFonts w:ascii="Arial" w:hAnsi="Arial" w:cs="Arial"/>
          <w:color w:val="000000" w:themeColor="text1"/>
          <w:sz w:val="24"/>
          <w:szCs w:val="24"/>
        </w:rPr>
        <w:t xml:space="preserve">trgovačko </w:t>
      </w:r>
      <w:r w:rsidR="00742A68" w:rsidRPr="00742A68">
        <w:rPr>
          <w:rFonts w:ascii="Arial" w:hAnsi="Arial" w:cs="Arial"/>
          <w:color w:val="000000" w:themeColor="text1"/>
          <w:sz w:val="24"/>
          <w:szCs w:val="24"/>
        </w:rPr>
        <w:t>društvo, te je tek nakon takva upisa podatak službeno verificiran i valjan za javnu upotrebu i objavu.</w:t>
      </w:r>
    </w:p>
    <w:p w14:paraId="33207941" w14:textId="77777777" w:rsidR="00D30AFF" w:rsidRPr="009D6BC3" w:rsidRDefault="009D6BC3" w:rsidP="00DF5D1F">
      <w:pPr>
        <w:spacing w:line="360" w:lineRule="auto"/>
        <w:rPr>
          <w:rFonts w:ascii="Arial" w:hAnsi="Arial" w:cs="Arial"/>
          <w:b/>
          <w:sz w:val="24"/>
          <w:szCs w:val="24"/>
        </w:rPr>
      </w:pPr>
      <w:r w:rsidRPr="009D6BC3">
        <w:rPr>
          <w:rFonts w:ascii="Arial" w:hAnsi="Arial" w:cs="Arial"/>
          <w:b/>
          <w:sz w:val="24"/>
          <w:szCs w:val="24"/>
        </w:rPr>
        <w:t>ĐAKOVAČKI VODOVOD d.o.o.</w:t>
      </w:r>
    </w:p>
    <w:p w14:paraId="7FD8912B" w14:textId="77777777" w:rsidR="00AE2656" w:rsidRDefault="00AE2656" w:rsidP="00DF5D1F">
      <w:pPr>
        <w:spacing w:line="360" w:lineRule="auto"/>
        <w:rPr>
          <w:rFonts w:ascii="Arial" w:hAnsi="Arial" w:cs="Arial"/>
          <w:sz w:val="24"/>
          <w:szCs w:val="24"/>
        </w:rPr>
      </w:pPr>
      <w:r>
        <w:rPr>
          <w:rFonts w:ascii="Arial" w:hAnsi="Arial" w:cs="Arial"/>
          <w:sz w:val="24"/>
          <w:szCs w:val="24"/>
        </w:rPr>
        <w:t>Predmet poslovanja trgovačkog društva Đakovački vodovod d.o.o. je djelatnost skupljanja, pročišćavanja i opskrbe vodom.</w:t>
      </w:r>
    </w:p>
    <w:tbl>
      <w:tblPr>
        <w:tblStyle w:val="Reetkatablice"/>
        <w:tblW w:w="0" w:type="auto"/>
        <w:tblLook w:val="04A0" w:firstRow="1" w:lastRow="0" w:firstColumn="1" w:lastColumn="0" w:noHBand="0" w:noVBand="1"/>
      </w:tblPr>
      <w:tblGrid>
        <w:gridCol w:w="1667"/>
        <w:gridCol w:w="1681"/>
        <w:gridCol w:w="1681"/>
        <w:gridCol w:w="1681"/>
        <w:gridCol w:w="2357"/>
      </w:tblGrid>
      <w:tr w:rsidR="00910AC6" w14:paraId="531720AC" w14:textId="77777777" w:rsidTr="0035237D">
        <w:tc>
          <w:tcPr>
            <w:tcW w:w="1667" w:type="dxa"/>
            <w:shd w:val="clear" w:color="auto" w:fill="BDD6EE" w:themeFill="accent1" w:themeFillTint="66"/>
          </w:tcPr>
          <w:p w14:paraId="324627AB" w14:textId="77777777" w:rsidR="00910AC6" w:rsidRPr="00AE2656" w:rsidRDefault="00910AC6" w:rsidP="00DF5D1F">
            <w:pPr>
              <w:spacing w:line="360" w:lineRule="auto"/>
              <w:rPr>
                <w:rFonts w:ascii="Arial" w:hAnsi="Arial" w:cs="Arial"/>
              </w:rPr>
            </w:pPr>
          </w:p>
        </w:tc>
        <w:tc>
          <w:tcPr>
            <w:tcW w:w="1681" w:type="dxa"/>
            <w:shd w:val="clear" w:color="auto" w:fill="BDD6EE" w:themeFill="accent1" w:themeFillTint="66"/>
          </w:tcPr>
          <w:p w14:paraId="486C8723" w14:textId="77777777" w:rsidR="00910AC6" w:rsidRPr="00AE2656" w:rsidRDefault="00910AC6" w:rsidP="00DF5D1F">
            <w:pPr>
              <w:spacing w:line="360" w:lineRule="auto"/>
              <w:jc w:val="center"/>
              <w:rPr>
                <w:rFonts w:ascii="Arial" w:hAnsi="Arial" w:cs="Arial"/>
              </w:rPr>
            </w:pPr>
            <w:r>
              <w:rPr>
                <w:rFonts w:ascii="Arial" w:hAnsi="Arial" w:cs="Arial"/>
              </w:rPr>
              <w:t>2019.</w:t>
            </w:r>
          </w:p>
        </w:tc>
        <w:tc>
          <w:tcPr>
            <w:tcW w:w="1681" w:type="dxa"/>
            <w:shd w:val="clear" w:color="auto" w:fill="BDD6EE" w:themeFill="accent1" w:themeFillTint="66"/>
          </w:tcPr>
          <w:p w14:paraId="06893684" w14:textId="77777777" w:rsidR="00910AC6" w:rsidRPr="00AE2656" w:rsidRDefault="00910AC6" w:rsidP="00DF5D1F">
            <w:pPr>
              <w:spacing w:line="360" w:lineRule="auto"/>
              <w:jc w:val="center"/>
              <w:rPr>
                <w:rFonts w:ascii="Arial" w:hAnsi="Arial" w:cs="Arial"/>
              </w:rPr>
            </w:pPr>
            <w:r>
              <w:rPr>
                <w:rFonts w:ascii="Arial" w:hAnsi="Arial" w:cs="Arial"/>
              </w:rPr>
              <w:t>2020.</w:t>
            </w:r>
          </w:p>
        </w:tc>
        <w:tc>
          <w:tcPr>
            <w:tcW w:w="1681" w:type="dxa"/>
            <w:shd w:val="clear" w:color="auto" w:fill="BDD6EE" w:themeFill="accent1" w:themeFillTint="66"/>
          </w:tcPr>
          <w:p w14:paraId="58FD0F8A" w14:textId="77777777" w:rsidR="00910AC6" w:rsidRPr="00AE2656" w:rsidRDefault="00910AC6" w:rsidP="00DF5D1F">
            <w:pPr>
              <w:spacing w:line="360" w:lineRule="auto"/>
              <w:jc w:val="center"/>
              <w:rPr>
                <w:rFonts w:ascii="Arial" w:hAnsi="Arial" w:cs="Arial"/>
              </w:rPr>
            </w:pPr>
            <w:r>
              <w:rPr>
                <w:rFonts w:ascii="Arial" w:hAnsi="Arial" w:cs="Arial"/>
              </w:rPr>
              <w:t>2021.</w:t>
            </w:r>
          </w:p>
        </w:tc>
        <w:tc>
          <w:tcPr>
            <w:tcW w:w="2357" w:type="dxa"/>
            <w:shd w:val="clear" w:color="auto" w:fill="BDD6EE" w:themeFill="accent1" w:themeFillTint="66"/>
          </w:tcPr>
          <w:p w14:paraId="7F49F3B3" w14:textId="77777777" w:rsidR="00910AC6" w:rsidRDefault="00910AC6" w:rsidP="00DF5D1F">
            <w:pPr>
              <w:spacing w:line="360" w:lineRule="auto"/>
              <w:jc w:val="center"/>
              <w:rPr>
                <w:rFonts w:ascii="Arial" w:hAnsi="Arial" w:cs="Arial"/>
              </w:rPr>
            </w:pPr>
            <w:r>
              <w:rPr>
                <w:rFonts w:ascii="Arial" w:hAnsi="Arial" w:cs="Arial"/>
              </w:rPr>
              <w:t>2022.</w:t>
            </w:r>
          </w:p>
        </w:tc>
      </w:tr>
      <w:tr w:rsidR="00910AC6" w14:paraId="54701803" w14:textId="77777777" w:rsidTr="0035237D">
        <w:tc>
          <w:tcPr>
            <w:tcW w:w="1667" w:type="dxa"/>
          </w:tcPr>
          <w:p w14:paraId="394D500F" w14:textId="77777777" w:rsidR="00910AC6" w:rsidRPr="00AE2656" w:rsidRDefault="00910AC6" w:rsidP="00DF5D1F">
            <w:pPr>
              <w:spacing w:line="360" w:lineRule="auto"/>
              <w:rPr>
                <w:rFonts w:ascii="Arial" w:hAnsi="Arial" w:cs="Arial"/>
              </w:rPr>
            </w:pPr>
            <w:r w:rsidRPr="00AE2656">
              <w:rPr>
                <w:rFonts w:ascii="Arial" w:hAnsi="Arial" w:cs="Arial"/>
              </w:rPr>
              <w:t>Prihodi</w:t>
            </w:r>
          </w:p>
        </w:tc>
        <w:tc>
          <w:tcPr>
            <w:tcW w:w="1681" w:type="dxa"/>
          </w:tcPr>
          <w:p w14:paraId="660526AA" w14:textId="77777777" w:rsidR="00910AC6" w:rsidRPr="00AE2656" w:rsidRDefault="00910AC6" w:rsidP="00DF5D1F">
            <w:pPr>
              <w:spacing w:line="360" w:lineRule="auto"/>
              <w:jc w:val="right"/>
              <w:rPr>
                <w:rFonts w:ascii="Arial" w:hAnsi="Arial" w:cs="Arial"/>
              </w:rPr>
            </w:pPr>
            <w:r>
              <w:rPr>
                <w:rFonts w:ascii="Arial" w:hAnsi="Arial" w:cs="Arial"/>
              </w:rPr>
              <w:t>16.107.404 kn</w:t>
            </w:r>
          </w:p>
        </w:tc>
        <w:tc>
          <w:tcPr>
            <w:tcW w:w="1681" w:type="dxa"/>
          </w:tcPr>
          <w:p w14:paraId="6EA93214" w14:textId="77777777" w:rsidR="00910AC6" w:rsidRPr="00AE2656" w:rsidRDefault="00910AC6" w:rsidP="00DF5D1F">
            <w:pPr>
              <w:spacing w:line="360" w:lineRule="auto"/>
              <w:jc w:val="right"/>
              <w:rPr>
                <w:rFonts w:ascii="Arial" w:hAnsi="Arial" w:cs="Arial"/>
              </w:rPr>
            </w:pPr>
            <w:r>
              <w:rPr>
                <w:rFonts w:ascii="Arial" w:hAnsi="Arial" w:cs="Arial"/>
              </w:rPr>
              <w:t>16.832.158 kn</w:t>
            </w:r>
          </w:p>
        </w:tc>
        <w:tc>
          <w:tcPr>
            <w:tcW w:w="1681" w:type="dxa"/>
          </w:tcPr>
          <w:p w14:paraId="6BF31FCD" w14:textId="77777777" w:rsidR="00910AC6" w:rsidRPr="00AE2656" w:rsidRDefault="00910AC6" w:rsidP="00DF5D1F">
            <w:pPr>
              <w:spacing w:line="360" w:lineRule="auto"/>
              <w:jc w:val="right"/>
              <w:rPr>
                <w:rFonts w:ascii="Arial" w:hAnsi="Arial" w:cs="Arial"/>
              </w:rPr>
            </w:pPr>
            <w:r>
              <w:rPr>
                <w:rFonts w:ascii="Arial" w:hAnsi="Arial" w:cs="Arial"/>
              </w:rPr>
              <w:t>18.146.571 kn</w:t>
            </w:r>
          </w:p>
        </w:tc>
        <w:tc>
          <w:tcPr>
            <w:tcW w:w="2357" w:type="dxa"/>
          </w:tcPr>
          <w:p w14:paraId="6917E319" w14:textId="77777777" w:rsidR="00910AC6" w:rsidRDefault="00910AC6" w:rsidP="00DF5D1F">
            <w:pPr>
              <w:spacing w:line="360" w:lineRule="auto"/>
              <w:jc w:val="right"/>
              <w:rPr>
                <w:rFonts w:ascii="Arial" w:hAnsi="Arial" w:cs="Arial"/>
              </w:rPr>
            </w:pPr>
            <w:r>
              <w:rPr>
                <w:rFonts w:ascii="Arial" w:hAnsi="Arial" w:cs="Arial"/>
              </w:rPr>
              <w:t>20.423.794,37kn</w:t>
            </w:r>
          </w:p>
        </w:tc>
      </w:tr>
      <w:tr w:rsidR="00910AC6" w14:paraId="3D5DB72D" w14:textId="77777777" w:rsidTr="0035237D">
        <w:tc>
          <w:tcPr>
            <w:tcW w:w="1667" w:type="dxa"/>
          </w:tcPr>
          <w:p w14:paraId="6B561470" w14:textId="77777777" w:rsidR="00910AC6" w:rsidRPr="00AE2656" w:rsidRDefault="00910AC6" w:rsidP="00DF5D1F">
            <w:pPr>
              <w:spacing w:line="360" w:lineRule="auto"/>
              <w:rPr>
                <w:rFonts w:ascii="Arial" w:hAnsi="Arial" w:cs="Arial"/>
              </w:rPr>
            </w:pPr>
            <w:r w:rsidRPr="00AE2656">
              <w:rPr>
                <w:rFonts w:ascii="Arial" w:hAnsi="Arial" w:cs="Arial"/>
              </w:rPr>
              <w:t>Dobit</w:t>
            </w:r>
          </w:p>
        </w:tc>
        <w:tc>
          <w:tcPr>
            <w:tcW w:w="1681" w:type="dxa"/>
          </w:tcPr>
          <w:p w14:paraId="605AF55C" w14:textId="77777777" w:rsidR="00910AC6" w:rsidRPr="00AE2656" w:rsidRDefault="00910AC6" w:rsidP="00DF5D1F">
            <w:pPr>
              <w:spacing w:line="360" w:lineRule="auto"/>
              <w:jc w:val="right"/>
              <w:rPr>
                <w:rFonts w:ascii="Arial" w:hAnsi="Arial" w:cs="Arial"/>
              </w:rPr>
            </w:pPr>
            <w:r>
              <w:rPr>
                <w:rFonts w:ascii="Arial" w:hAnsi="Arial" w:cs="Arial"/>
              </w:rPr>
              <w:t>21.461 kn</w:t>
            </w:r>
          </w:p>
        </w:tc>
        <w:tc>
          <w:tcPr>
            <w:tcW w:w="1681" w:type="dxa"/>
          </w:tcPr>
          <w:p w14:paraId="1C83C130" w14:textId="77777777" w:rsidR="00910AC6" w:rsidRPr="00AE2656" w:rsidRDefault="00910AC6" w:rsidP="00DF5D1F">
            <w:pPr>
              <w:spacing w:line="360" w:lineRule="auto"/>
              <w:jc w:val="right"/>
              <w:rPr>
                <w:rFonts w:ascii="Arial" w:hAnsi="Arial" w:cs="Arial"/>
              </w:rPr>
            </w:pPr>
            <w:r>
              <w:rPr>
                <w:rFonts w:ascii="Arial" w:hAnsi="Arial" w:cs="Arial"/>
              </w:rPr>
              <w:t>38.294 kn</w:t>
            </w:r>
          </w:p>
        </w:tc>
        <w:tc>
          <w:tcPr>
            <w:tcW w:w="1681" w:type="dxa"/>
          </w:tcPr>
          <w:p w14:paraId="0596FE19" w14:textId="77777777" w:rsidR="00910AC6" w:rsidRPr="00AE2656" w:rsidRDefault="00910AC6" w:rsidP="00DF5D1F">
            <w:pPr>
              <w:spacing w:line="360" w:lineRule="auto"/>
              <w:jc w:val="right"/>
              <w:rPr>
                <w:rFonts w:ascii="Arial" w:hAnsi="Arial" w:cs="Arial"/>
              </w:rPr>
            </w:pPr>
            <w:r>
              <w:rPr>
                <w:rFonts w:ascii="Arial" w:hAnsi="Arial" w:cs="Arial"/>
              </w:rPr>
              <w:t>9.397 kn</w:t>
            </w:r>
          </w:p>
        </w:tc>
        <w:tc>
          <w:tcPr>
            <w:tcW w:w="2357" w:type="dxa"/>
          </w:tcPr>
          <w:p w14:paraId="0C9EA647" w14:textId="77777777" w:rsidR="00910AC6" w:rsidRDefault="00910AC6" w:rsidP="00DF5D1F">
            <w:pPr>
              <w:spacing w:line="360" w:lineRule="auto"/>
              <w:jc w:val="right"/>
              <w:rPr>
                <w:rFonts w:ascii="Arial" w:hAnsi="Arial" w:cs="Arial"/>
              </w:rPr>
            </w:pPr>
            <w:r>
              <w:rPr>
                <w:rFonts w:ascii="Arial" w:hAnsi="Arial" w:cs="Arial"/>
              </w:rPr>
              <w:t>70.855,37 kn</w:t>
            </w:r>
          </w:p>
        </w:tc>
      </w:tr>
      <w:tr w:rsidR="00910AC6" w14:paraId="0178A0E7" w14:textId="77777777" w:rsidTr="0035237D">
        <w:tc>
          <w:tcPr>
            <w:tcW w:w="1667" w:type="dxa"/>
          </w:tcPr>
          <w:p w14:paraId="4F491AD4" w14:textId="77777777" w:rsidR="00910AC6" w:rsidRPr="00AE2656" w:rsidRDefault="00910AC6" w:rsidP="00DF5D1F">
            <w:pPr>
              <w:spacing w:line="360" w:lineRule="auto"/>
              <w:rPr>
                <w:rFonts w:ascii="Arial" w:hAnsi="Arial" w:cs="Arial"/>
              </w:rPr>
            </w:pPr>
            <w:r w:rsidRPr="00AE2656">
              <w:rPr>
                <w:rFonts w:ascii="Arial" w:hAnsi="Arial" w:cs="Arial"/>
              </w:rPr>
              <w:t>Broj zaposlenih</w:t>
            </w:r>
          </w:p>
        </w:tc>
        <w:tc>
          <w:tcPr>
            <w:tcW w:w="1681" w:type="dxa"/>
          </w:tcPr>
          <w:p w14:paraId="42971CEB" w14:textId="77777777" w:rsidR="00910AC6" w:rsidRPr="00AE2656" w:rsidRDefault="00910AC6" w:rsidP="00DF5D1F">
            <w:pPr>
              <w:spacing w:line="360" w:lineRule="auto"/>
              <w:jc w:val="right"/>
              <w:rPr>
                <w:rFonts w:ascii="Arial" w:hAnsi="Arial" w:cs="Arial"/>
              </w:rPr>
            </w:pPr>
            <w:r>
              <w:rPr>
                <w:rFonts w:ascii="Arial" w:hAnsi="Arial" w:cs="Arial"/>
              </w:rPr>
              <w:t>66</w:t>
            </w:r>
          </w:p>
        </w:tc>
        <w:tc>
          <w:tcPr>
            <w:tcW w:w="1681" w:type="dxa"/>
          </w:tcPr>
          <w:p w14:paraId="3A3D3E69" w14:textId="77777777" w:rsidR="00910AC6" w:rsidRPr="00AE2656" w:rsidRDefault="00910AC6" w:rsidP="00DF5D1F">
            <w:pPr>
              <w:spacing w:line="360" w:lineRule="auto"/>
              <w:jc w:val="right"/>
              <w:rPr>
                <w:rFonts w:ascii="Arial" w:hAnsi="Arial" w:cs="Arial"/>
              </w:rPr>
            </w:pPr>
            <w:r>
              <w:rPr>
                <w:rFonts w:ascii="Arial" w:hAnsi="Arial" w:cs="Arial"/>
              </w:rPr>
              <w:t>65</w:t>
            </w:r>
          </w:p>
        </w:tc>
        <w:tc>
          <w:tcPr>
            <w:tcW w:w="1681" w:type="dxa"/>
          </w:tcPr>
          <w:p w14:paraId="5A901038" w14:textId="77777777" w:rsidR="00910AC6" w:rsidRPr="00AE2656" w:rsidRDefault="00910AC6" w:rsidP="00DF5D1F">
            <w:pPr>
              <w:spacing w:line="360" w:lineRule="auto"/>
              <w:jc w:val="right"/>
              <w:rPr>
                <w:rFonts w:ascii="Arial" w:hAnsi="Arial" w:cs="Arial"/>
              </w:rPr>
            </w:pPr>
            <w:r>
              <w:rPr>
                <w:rFonts w:ascii="Arial" w:hAnsi="Arial" w:cs="Arial"/>
              </w:rPr>
              <w:t>65</w:t>
            </w:r>
          </w:p>
        </w:tc>
        <w:tc>
          <w:tcPr>
            <w:tcW w:w="2357" w:type="dxa"/>
          </w:tcPr>
          <w:p w14:paraId="63CB1885" w14:textId="77777777" w:rsidR="00910AC6" w:rsidRDefault="0035237D" w:rsidP="00DF5D1F">
            <w:pPr>
              <w:spacing w:line="360" w:lineRule="auto"/>
              <w:jc w:val="right"/>
              <w:rPr>
                <w:rFonts w:ascii="Arial" w:hAnsi="Arial" w:cs="Arial"/>
              </w:rPr>
            </w:pPr>
            <w:r>
              <w:rPr>
                <w:rFonts w:ascii="Arial" w:hAnsi="Arial" w:cs="Arial"/>
              </w:rPr>
              <w:t>65</w:t>
            </w:r>
          </w:p>
        </w:tc>
      </w:tr>
    </w:tbl>
    <w:p w14:paraId="0BC177B1" w14:textId="77777777" w:rsidR="00AE2656" w:rsidRPr="00AE2656" w:rsidRDefault="00AE2656" w:rsidP="00DF5D1F">
      <w:pPr>
        <w:spacing w:line="360" w:lineRule="auto"/>
        <w:rPr>
          <w:rFonts w:ascii="Arial" w:hAnsi="Arial" w:cs="Arial"/>
          <w:i/>
          <w:sz w:val="24"/>
          <w:szCs w:val="24"/>
        </w:rPr>
      </w:pPr>
      <w:r>
        <w:rPr>
          <w:rFonts w:ascii="Arial" w:hAnsi="Arial" w:cs="Arial"/>
          <w:i/>
          <w:sz w:val="24"/>
          <w:szCs w:val="24"/>
        </w:rPr>
        <w:t>Tablica 2. Podaci o poslovanju Đakovačkog vodovoda d.o.o.</w:t>
      </w:r>
      <w:r w:rsidR="0035237D">
        <w:rPr>
          <w:rFonts w:ascii="Arial" w:hAnsi="Arial" w:cs="Arial"/>
          <w:i/>
          <w:sz w:val="24"/>
          <w:szCs w:val="24"/>
        </w:rPr>
        <w:t xml:space="preserve"> 2019 – 2022</w:t>
      </w:r>
      <w:r w:rsidR="00F660D5">
        <w:rPr>
          <w:rFonts w:ascii="Arial" w:hAnsi="Arial" w:cs="Arial"/>
          <w:i/>
          <w:sz w:val="24"/>
          <w:szCs w:val="24"/>
        </w:rPr>
        <w:t>.g.</w:t>
      </w:r>
    </w:p>
    <w:p w14:paraId="18197681" w14:textId="77777777" w:rsidR="00D30AFF" w:rsidRDefault="00AE2656" w:rsidP="00DF5D1F">
      <w:pPr>
        <w:spacing w:line="360" w:lineRule="auto"/>
        <w:rPr>
          <w:rFonts w:ascii="Arial" w:hAnsi="Arial" w:cs="Arial"/>
          <w:b/>
          <w:sz w:val="24"/>
          <w:szCs w:val="24"/>
        </w:rPr>
      </w:pPr>
      <w:r w:rsidRPr="00AE2656">
        <w:rPr>
          <w:rFonts w:ascii="Arial" w:hAnsi="Arial" w:cs="Arial"/>
          <w:b/>
          <w:sz w:val="24"/>
          <w:szCs w:val="24"/>
        </w:rPr>
        <w:t>UNIVERZAL d.o.o.</w:t>
      </w:r>
    </w:p>
    <w:p w14:paraId="23E3F07E" w14:textId="77777777" w:rsidR="00AE2656" w:rsidRPr="00AE2656" w:rsidRDefault="00AE2656" w:rsidP="00DF5D1F">
      <w:pPr>
        <w:spacing w:line="360" w:lineRule="auto"/>
        <w:rPr>
          <w:rFonts w:ascii="Arial" w:hAnsi="Arial" w:cs="Arial"/>
          <w:sz w:val="24"/>
          <w:szCs w:val="24"/>
        </w:rPr>
      </w:pPr>
      <w:r>
        <w:rPr>
          <w:rFonts w:ascii="Arial" w:hAnsi="Arial" w:cs="Arial"/>
          <w:sz w:val="24"/>
          <w:szCs w:val="24"/>
        </w:rPr>
        <w:t>Trgovačko društvo Univerzal d.o.o. bavi se komunalnim djelatnostima.</w:t>
      </w:r>
    </w:p>
    <w:tbl>
      <w:tblPr>
        <w:tblStyle w:val="Reetkatablice"/>
        <w:tblW w:w="0" w:type="auto"/>
        <w:tblLook w:val="04A0" w:firstRow="1" w:lastRow="0" w:firstColumn="1" w:lastColumn="0" w:noHBand="0" w:noVBand="1"/>
      </w:tblPr>
      <w:tblGrid>
        <w:gridCol w:w="1667"/>
        <w:gridCol w:w="1681"/>
        <w:gridCol w:w="1681"/>
        <w:gridCol w:w="1681"/>
        <w:gridCol w:w="2357"/>
      </w:tblGrid>
      <w:tr w:rsidR="00A97764" w:rsidRPr="00B70B35" w14:paraId="4266ADF9" w14:textId="77777777" w:rsidTr="00A97764">
        <w:tc>
          <w:tcPr>
            <w:tcW w:w="1667" w:type="dxa"/>
            <w:shd w:val="clear" w:color="auto" w:fill="BDD6EE" w:themeFill="accent1" w:themeFillTint="66"/>
          </w:tcPr>
          <w:p w14:paraId="7A8DE7C0" w14:textId="77777777" w:rsidR="00A97764" w:rsidRPr="00B70B35" w:rsidRDefault="00A97764" w:rsidP="00DF5D1F">
            <w:pPr>
              <w:spacing w:line="360" w:lineRule="auto"/>
              <w:rPr>
                <w:rFonts w:ascii="Arial" w:hAnsi="Arial" w:cs="Arial"/>
              </w:rPr>
            </w:pPr>
          </w:p>
        </w:tc>
        <w:tc>
          <w:tcPr>
            <w:tcW w:w="1681" w:type="dxa"/>
            <w:shd w:val="clear" w:color="auto" w:fill="BDD6EE" w:themeFill="accent1" w:themeFillTint="66"/>
          </w:tcPr>
          <w:p w14:paraId="3100AE5E" w14:textId="77777777" w:rsidR="00A97764" w:rsidRPr="00B70B35" w:rsidRDefault="00A97764" w:rsidP="00DF5D1F">
            <w:pPr>
              <w:spacing w:line="360" w:lineRule="auto"/>
              <w:jc w:val="center"/>
              <w:rPr>
                <w:rFonts w:ascii="Arial" w:hAnsi="Arial" w:cs="Arial"/>
              </w:rPr>
            </w:pPr>
            <w:r>
              <w:rPr>
                <w:rFonts w:ascii="Arial" w:hAnsi="Arial" w:cs="Arial"/>
              </w:rPr>
              <w:t>2019.</w:t>
            </w:r>
          </w:p>
        </w:tc>
        <w:tc>
          <w:tcPr>
            <w:tcW w:w="1681" w:type="dxa"/>
            <w:shd w:val="clear" w:color="auto" w:fill="BDD6EE" w:themeFill="accent1" w:themeFillTint="66"/>
          </w:tcPr>
          <w:p w14:paraId="022E26E4" w14:textId="77777777" w:rsidR="00A97764" w:rsidRPr="00B70B35" w:rsidRDefault="00A97764" w:rsidP="00DF5D1F">
            <w:pPr>
              <w:spacing w:line="360" w:lineRule="auto"/>
              <w:jc w:val="center"/>
              <w:rPr>
                <w:rFonts w:ascii="Arial" w:hAnsi="Arial" w:cs="Arial"/>
              </w:rPr>
            </w:pPr>
            <w:r>
              <w:rPr>
                <w:rFonts w:ascii="Arial" w:hAnsi="Arial" w:cs="Arial"/>
              </w:rPr>
              <w:t>2020.</w:t>
            </w:r>
          </w:p>
        </w:tc>
        <w:tc>
          <w:tcPr>
            <w:tcW w:w="1681" w:type="dxa"/>
            <w:shd w:val="clear" w:color="auto" w:fill="BDD6EE" w:themeFill="accent1" w:themeFillTint="66"/>
          </w:tcPr>
          <w:p w14:paraId="3F96AB08" w14:textId="77777777" w:rsidR="00A97764" w:rsidRPr="00B70B35" w:rsidRDefault="00A97764" w:rsidP="00DF5D1F">
            <w:pPr>
              <w:spacing w:line="360" w:lineRule="auto"/>
              <w:jc w:val="center"/>
              <w:rPr>
                <w:rFonts w:ascii="Arial" w:hAnsi="Arial" w:cs="Arial"/>
              </w:rPr>
            </w:pPr>
            <w:r>
              <w:rPr>
                <w:rFonts w:ascii="Arial" w:hAnsi="Arial" w:cs="Arial"/>
              </w:rPr>
              <w:t>2021.</w:t>
            </w:r>
          </w:p>
        </w:tc>
        <w:tc>
          <w:tcPr>
            <w:tcW w:w="2357" w:type="dxa"/>
            <w:shd w:val="clear" w:color="auto" w:fill="BDD6EE" w:themeFill="accent1" w:themeFillTint="66"/>
          </w:tcPr>
          <w:p w14:paraId="122C2036" w14:textId="77777777" w:rsidR="00A97764" w:rsidRDefault="00A97764" w:rsidP="00DF5D1F">
            <w:pPr>
              <w:spacing w:line="360" w:lineRule="auto"/>
              <w:jc w:val="center"/>
              <w:rPr>
                <w:rFonts w:ascii="Arial" w:hAnsi="Arial" w:cs="Arial"/>
              </w:rPr>
            </w:pPr>
            <w:r>
              <w:rPr>
                <w:rFonts w:ascii="Arial" w:hAnsi="Arial" w:cs="Arial"/>
              </w:rPr>
              <w:t>2022.</w:t>
            </w:r>
          </w:p>
          <w:p w14:paraId="41DC7AFA" w14:textId="77777777" w:rsidR="00A97764" w:rsidRDefault="00A97764" w:rsidP="00A97764">
            <w:pPr>
              <w:spacing w:line="360" w:lineRule="auto"/>
              <w:rPr>
                <w:rFonts w:ascii="Arial" w:hAnsi="Arial" w:cs="Arial"/>
              </w:rPr>
            </w:pPr>
          </w:p>
        </w:tc>
      </w:tr>
      <w:tr w:rsidR="00A97764" w:rsidRPr="00B70B35" w14:paraId="4152FBF7" w14:textId="77777777" w:rsidTr="00A97764">
        <w:tc>
          <w:tcPr>
            <w:tcW w:w="1667" w:type="dxa"/>
          </w:tcPr>
          <w:p w14:paraId="782D0B89" w14:textId="77777777" w:rsidR="00A97764" w:rsidRPr="00B70B35" w:rsidRDefault="00A97764" w:rsidP="00DF5D1F">
            <w:pPr>
              <w:spacing w:line="360" w:lineRule="auto"/>
              <w:rPr>
                <w:rFonts w:ascii="Arial" w:hAnsi="Arial" w:cs="Arial"/>
              </w:rPr>
            </w:pPr>
            <w:r w:rsidRPr="00B70B35">
              <w:rPr>
                <w:rFonts w:ascii="Arial" w:hAnsi="Arial" w:cs="Arial"/>
              </w:rPr>
              <w:t>Prihodi</w:t>
            </w:r>
          </w:p>
        </w:tc>
        <w:tc>
          <w:tcPr>
            <w:tcW w:w="1681" w:type="dxa"/>
          </w:tcPr>
          <w:p w14:paraId="73207E0D" w14:textId="77777777" w:rsidR="00A97764" w:rsidRPr="00B70B35" w:rsidRDefault="00A97764" w:rsidP="00DF5D1F">
            <w:pPr>
              <w:spacing w:line="360" w:lineRule="auto"/>
              <w:jc w:val="right"/>
              <w:rPr>
                <w:rFonts w:ascii="Arial" w:hAnsi="Arial" w:cs="Arial"/>
              </w:rPr>
            </w:pPr>
            <w:r>
              <w:rPr>
                <w:rFonts w:ascii="Arial" w:hAnsi="Arial" w:cs="Arial"/>
              </w:rPr>
              <w:t>24.076.720 kn</w:t>
            </w:r>
          </w:p>
        </w:tc>
        <w:tc>
          <w:tcPr>
            <w:tcW w:w="1681" w:type="dxa"/>
          </w:tcPr>
          <w:p w14:paraId="4090BF85" w14:textId="77777777" w:rsidR="00A97764" w:rsidRPr="00B70B35" w:rsidRDefault="00A97764" w:rsidP="00DF5D1F">
            <w:pPr>
              <w:spacing w:line="360" w:lineRule="auto"/>
              <w:jc w:val="right"/>
              <w:rPr>
                <w:rFonts w:ascii="Arial" w:hAnsi="Arial" w:cs="Arial"/>
              </w:rPr>
            </w:pPr>
            <w:r>
              <w:rPr>
                <w:rFonts w:ascii="Arial" w:hAnsi="Arial" w:cs="Arial"/>
              </w:rPr>
              <w:t>23.236.928 kn</w:t>
            </w:r>
          </w:p>
        </w:tc>
        <w:tc>
          <w:tcPr>
            <w:tcW w:w="1681" w:type="dxa"/>
          </w:tcPr>
          <w:p w14:paraId="0C102278" w14:textId="77777777" w:rsidR="00A97764" w:rsidRPr="00B70B35" w:rsidRDefault="00A97764" w:rsidP="00DF5D1F">
            <w:pPr>
              <w:spacing w:line="360" w:lineRule="auto"/>
              <w:jc w:val="right"/>
              <w:rPr>
                <w:rFonts w:ascii="Arial" w:hAnsi="Arial" w:cs="Arial"/>
              </w:rPr>
            </w:pPr>
            <w:r>
              <w:rPr>
                <w:rFonts w:ascii="Arial" w:hAnsi="Arial" w:cs="Arial"/>
              </w:rPr>
              <w:t>25.254.588 kn</w:t>
            </w:r>
          </w:p>
        </w:tc>
        <w:tc>
          <w:tcPr>
            <w:tcW w:w="2357" w:type="dxa"/>
          </w:tcPr>
          <w:p w14:paraId="6206FE34" w14:textId="77777777" w:rsidR="00A97764" w:rsidRDefault="00A97764" w:rsidP="00DF5D1F">
            <w:pPr>
              <w:spacing w:line="360" w:lineRule="auto"/>
              <w:jc w:val="right"/>
              <w:rPr>
                <w:rFonts w:ascii="Arial" w:hAnsi="Arial" w:cs="Arial"/>
              </w:rPr>
            </w:pPr>
            <w:r>
              <w:rPr>
                <w:rFonts w:ascii="Arial" w:hAnsi="Arial" w:cs="Arial"/>
              </w:rPr>
              <w:t>32.142.929 kn</w:t>
            </w:r>
          </w:p>
        </w:tc>
      </w:tr>
      <w:tr w:rsidR="00A97764" w:rsidRPr="00B70B35" w14:paraId="776F8808" w14:textId="77777777" w:rsidTr="00A97764">
        <w:tc>
          <w:tcPr>
            <w:tcW w:w="1667" w:type="dxa"/>
          </w:tcPr>
          <w:p w14:paraId="2798FBDD" w14:textId="77777777" w:rsidR="00A97764" w:rsidRPr="00B70B35" w:rsidRDefault="00A97764" w:rsidP="00DF5D1F">
            <w:pPr>
              <w:spacing w:line="360" w:lineRule="auto"/>
              <w:rPr>
                <w:rFonts w:ascii="Arial" w:hAnsi="Arial" w:cs="Arial"/>
              </w:rPr>
            </w:pPr>
            <w:r>
              <w:rPr>
                <w:rFonts w:ascii="Arial" w:hAnsi="Arial" w:cs="Arial"/>
              </w:rPr>
              <w:t>Dobit</w:t>
            </w:r>
          </w:p>
        </w:tc>
        <w:tc>
          <w:tcPr>
            <w:tcW w:w="1681" w:type="dxa"/>
          </w:tcPr>
          <w:p w14:paraId="33030B8D" w14:textId="77777777" w:rsidR="00A97764" w:rsidRPr="00B70B35" w:rsidRDefault="00A97764" w:rsidP="00DF5D1F">
            <w:pPr>
              <w:spacing w:line="360" w:lineRule="auto"/>
              <w:jc w:val="right"/>
              <w:rPr>
                <w:rFonts w:ascii="Arial" w:hAnsi="Arial" w:cs="Arial"/>
              </w:rPr>
            </w:pPr>
            <w:r>
              <w:rPr>
                <w:rFonts w:ascii="Arial" w:hAnsi="Arial" w:cs="Arial"/>
              </w:rPr>
              <w:t>177.358 kn</w:t>
            </w:r>
          </w:p>
        </w:tc>
        <w:tc>
          <w:tcPr>
            <w:tcW w:w="1681" w:type="dxa"/>
          </w:tcPr>
          <w:p w14:paraId="16DEF7E4" w14:textId="77777777" w:rsidR="00A97764" w:rsidRPr="00B70B35" w:rsidRDefault="00A97764" w:rsidP="00DF5D1F">
            <w:pPr>
              <w:spacing w:line="360" w:lineRule="auto"/>
              <w:jc w:val="right"/>
              <w:rPr>
                <w:rFonts w:ascii="Arial" w:hAnsi="Arial" w:cs="Arial"/>
              </w:rPr>
            </w:pPr>
            <w:r>
              <w:rPr>
                <w:rFonts w:ascii="Arial" w:hAnsi="Arial" w:cs="Arial"/>
              </w:rPr>
              <w:t>58.516 kn</w:t>
            </w:r>
          </w:p>
        </w:tc>
        <w:tc>
          <w:tcPr>
            <w:tcW w:w="1681" w:type="dxa"/>
          </w:tcPr>
          <w:p w14:paraId="02D8AD3D" w14:textId="77777777" w:rsidR="00A97764" w:rsidRPr="00B70B35" w:rsidRDefault="00A97764" w:rsidP="00DF5D1F">
            <w:pPr>
              <w:spacing w:line="360" w:lineRule="auto"/>
              <w:jc w:val="right"/>
              <w:rPr>
                <w:rFonts w:ascii="Arial" w:hAnsi="Arial" w:cs="Arial"/>
              </w:rPr>
            </w:pPr>
            <w:r>
              <w:rPr>
                <w:rFonts w:ascii="Arial" w:hAnsi="Arial" w:cs="Arial"/>
              </w:rPr>
              <w:t>197.918 kn</w:t>
            </w:r>
          </w:p>
        </w:tc>
        <w:tc>
          <w:tcPr>
            <w:tcW w:w="2357" w:type="dxa"/>
          </w:tcPr>
          <w:p w14:paraId="4D7AB49B" w14:textId="77777777" w:rsidR="00A97764" w:rsidRDefault="00A97764" w:rsidP="00DF5D1F">
            <w:pPr>
              <w:spacing w:line="360" w:lineRule="auto"/>
              <w:jc w:val="right"/>
              <w:rPr>
                <w:rFonts w:ascii="Arial" w:hAnsi="Arial" w:cs="Arial"/>
              </w:rPr>
            </w:pPr>
            <w:r>
              <w:rPr>
                <w:rFonts w:ascii="Arial" w:hAnsi="Arial" w:cs="Arial"/>
              </w:rPr>
              <w:t>694.847 kn</w:t>
            </w:r>
          </w:p>
        </w:tc>
      </w:tr>
      <w:tr w:rsidR="00A97764" w:rsidRPr="00B70B35" w14:paraId="6184D859" w14:textId="77777777" w:rsidTr="00A97764">
        <w:tc>
          <w:tcPr>
            <w:tcW w:w="1667" w:type="dxa"/>
          </w:tcPr>
          <w:p w14:paraId="0CC29711" w14:textId="77777777" w:rsidR="00A97764" w:rsidRPr="00B70B35" w:rsidRDefault="00A97764" w:rsidP="00DF5D1F">
            <w:pPr>
              <w:spacing w:line="360" w:lineRule="auto"/>
              <w:rPr>
                <w:rFonts w:ascii="Arial" w:hAnsi="Arial" w:cs="Arial"/>
              </w:rPr>
            </w:pPr>
            <w:r>
              <w:rPr>
                <w:rFonts w:ascii="Arial" w:hAnsi="Arial" w:cs="Arial"/>
              </w:rPr>
              <w:t>Broj zaposlenih</w:t>
            </w:r>
          </w:p>
        </w:tc>
        <w:tc>
          <w:tcPr>
            <w:tcW w:w="1681" w:type="dxa"/>
          </w:tcPr>
          <w:p w14:paraId="202A19E8" w14:textId="77777777" w:rsidR="00A97764" w:rsidRPr="00B70B35" w:rsidRDefault="00A97764" w:rsidP="00DF5D1F">
            <w:pPr>
              <w:spacing w:line="360" w:lineRule="auto"/>
              <w:jc w:val="right"/>
              <w:rPr>
                <w:rFonts w:ascii="Arial" w:hAnsi="Arial" w:cs="Arial"/>
              </w:rPr>
            </w:pPr>
            <w:r>
              <w:rPr>
                <w:rFonts w:ascii="Arial" w:hAnsi="Arial" w:cs="Arial"/>
              </w:rPr>
              <w:t>126</w:t>
            </w:r>
          </w:p>
        </w:tc>
        <w:tc>
          <w:tcPr>
            <w:tcW w:w="1681" w:type="dxa"/>
          </w:tcPr>
          <w:p w14:paraId="0A308BA3" w14:textId="77777777" w:rsidR="00A97764" w:rsidRPr="00B70B35" w:rsidRDefault="00A97764" w:rsidP="00DF5D1F">
            <w:pPr>
              <w:spacing w:line="360" w:lineRule="auto"/>
              <w:jc w:val="right"/>
              <w:rPr>
                <w:rFonts w:ascii="Arial" w:hAnsi="Arial" w:cs="Arial"/>
              </w:rPr>
            </w:pPr>
            <w:r>
              <w:rPr>
                <w:rFonts w:ascii="Arial" w:hAnsi="Arial" w:cs="Arial"/>
              </w:rPr>
              <w:t>126</w:t>
            </w:r>
          </w:p>
        </w:tc>
        <w:tc>
          <w:tcPr>
            <w:tcW w:w="1681" w:type="dxa"/>
          </w:tcPr>
          <w:p w14:paraId="0369A218" w14:textId="77777777" w:rsidR="00A97764" w:rsidRPr="00B70B35" w:rsidRDefault="00A97764" w:rsidP="00DF5D1F">
            <w:pPr>
              <w:spacing w:line="360" w:lineRule="auto"/>
              <w:jc w:val="right"/>
              <w:rPr>
                <w:rFonts w:ascii="Arial" w:hAnsi="Arial" w:cs="Arial"/>
              </w:rPr>
            </w:pPr>
            <w:r>
              <w:rPr>
                <w:rFonts w:ascii="Arial" w:hAnsi="Arial" w:cs="Arial"/>
              </w:rPr>
              <w:t>122</w:t>
            </w:r>
          </w:p>
        </w:tc>
        <w:tc>
          <w:tcPr>
            <w:tcW w:w="2357" w:type="dxa"/>
          </w:tcPr>
          <w:p w14:paraId="067C16D7" w14:textId="77777777" w:rsidR="00A97764" w:rsidRDefault="00A97764" w:rsidP="00DF5D1F">
            <w:pPr>
              <w:spacing w:line="360" w:lineRule="auto"/>
              <w:jc w:val="right"/>
              <w:rPr>
                <w:rFonts w:ascii="Arial" w:hAnsi="Arial" w:cs="Arial"/>
              </w:rPr>
            </w:pPr>
            <w:r>
              <w:rPr>
                <w:rFonts w:ascii="Arial" w:hAnsi="Arial" w:cs="Arial"/>
              </w:rPr>
              <w:t>131</w:t>
            </w:r>
          </w:p>
        </w:tc>
      </w:tr>
    </w:tbl>
    <w:p w14:paraId="406CA88C" w14:textId="77777777" w:rsidR="00B51D01" w:rsidRPr="0055737E" w:rsidRDefault="00B70B35" w:rsidP="00DF5D1F">
      <w:pPr>
        <w:spacing w:line="360" w:lineRule="auto"/>
        <w:rPr>
          <w:rFonts w:ascii="Arial" w:hAnsi="Arial" w:cs="Arial"/>
          <w:i/>
          <w:sz w:val="24"/>
          <w:szCs w:val="24"/>
        </w:rPr>
      </w:pPr>
      <w:r>
        <w:rPr>
          <w:rFonts w:ascii="Arial" w:hAnsi="Arial" w:cs="Arial"/>
          <w:i/>
          <w:sz w:val="24"/>
          <w:szCs w:val="24"/>
        </w:rPr>
        <w:t>Tablica 3. Podaci o poslovanju Univerzal</w:t>
      </w:r>
      <w:r w:rsidR="003374E8">
        <w:rPr>
          <w:rFonts w:ascii="Arial" w:hAnsi="Arial" w:cs="Arial"/>
          <w:i/>
          <w:sz w:val="24"/>
          <w:szCs w:val="24"/>
        </w:rPr>
        <w:t>a</w:t>
      </w:r>
      <w:r>
        <w:rPr>
          <w:rFonts w:ascii="Arial" w:hAnsi="Arial" w:cs="Arial"/>
          <w:i/>
          <w:sz w:val="24"/>
          <w:szCs w:val="24"/>
        </w:rPr>
        <w:t xml:space="preserve"> d.o.o.</w:t>
      </w:r>
      <w:r w:rsidR="00E83F08">
        <w:rPr>
          <w:rFonts w:ascii="Arial" w:hAnsi="Arial" w:cs="Arial"/>
          <w:i/>
          <w:sz w:val="24"/>
          <w:szCs w:val="24"/>
        </w:rPr>
        <w:t xml:space="preserve"> 2019</w:t>
      </w:r>
      <w:r w:rsidR="00597CCE">
        <w:rPr>
          <w:rFonts w:ascii="Arial" w:hAnsi="Arial" w:cs="Arial"/>
          <w:i/>
          <w:sz w:val="24"/>
          <w:szCs w:val="24"/>
        </w:rPr>
        <w:t xml:space="preserve"> – 202</w:t>
      </w:r>
      <w:r w:rsidR="00E83F08">
        <w:rPr>
          <w:rFonts w:ascii="Arial" w:hAnsi="Arial" w:cs="Arial"/>
          <w:i/>
          <w:sz w:val="24"/>
          <w:szCs w:val="24"/>
        </w:rPr>
        <w:t>2</w:t>
      </w:r>
      <w:r w:rsidR="00597CCE">
        <w:rPr>
          <w:rFonts w:ascii="Arial" w:hAnsi="Arial" w:cs="Arial"/>
          <w:i/>
          <w:sz w:val="24"/>
          <w:szCs w:val="24"/>
        </w:rPr>
        <w:t>.g.</w:t>
      </w:r>
    </w:p>
    <w:p w14:paraId="238AD103" w14:textId="77777777" w:rsidR="0017209D" w:rsidRPr="00A0786E" w:rsidRDefault="007D19E5" w:rsidP="00DF5D1F">
      <w:pPr>
        <w:pStyle w:val="Naslov2"/>
        <w:numPr>
          <w:ilvl w:val="1"/>
          <w:numId w:val="1"/>
        </w:numPr>
        <w:spacing w:line="360" w:lineRule="auto"/>
        <w:rPr>
          <w:rFonts w:ascii="Arial" w:hAnsi="Arial" w:cs="Arial"/>
          <w:b/>
          <w:color w:val="auto"/>
        </w:rPr>
      </w:pPr>
      <w:bookmarkStart w:id="108" w:name="_bookmark3"/>
      <w:bookmarkStart w:id="109" w:name="_Toc135907653"/>
      <w:bookmarkEnd w:id="108"/>
      <w:r w:rsidRPr="00A0786E">
        <w:rPr>
          <w:rFonts w:ascii="Arial" w:hAnsi="Arial" w:cs="Arial"/>
          <w:b/>
          <w:color w:val="auto"/>
          <w:sz w:val="24"/>
        </w:rPr>
        <w:t>Registar imenovanih članova – nadzorni odbori i uprave</w:t>
      </w:r>
      <w:bookmarkStart w:id="110" w:name="_bookmark6"/>
      <w:bookmarkEnd w:id="109"/>
      <w:bookmarkEnd w:id="110"/>
    </w:p>
    <w:p w14:paraId="1F8124E0" w14:textId="77777777" w:rsidR="00A0786E" w:rsidRPr="00A0786E" w:rsidRDefault="00A0786E" w:rsidP="00DF5D1F">
      <w:pPr>
        <w:spacing w:line="360" w:lineRule="auto"/>
        <w:ind w:left="360"/>
      </w:pPr>
    </w:p>
    <w:p w14:paraId="38707579" w14:textId="77777777" w:rsidR="0017209D" w:rsidRPr="007D19E5" w:rsidRDefault="0017209D" w:rsidP="00DF5D1F">
      <w:pPr>
        <w:spacing w:line="360" w:lineRule="auto"/>
        <w:rPr>
          <w:rFonts w:ascii="Arial" w:hAnsi="Arial" w:cs="Arial"/>
          <w:color w:val="000000" w:themeColor="text1"/>
          <w:sz w:val="24"/>
          <w:szCs w:val="24"/>
        </w:rPr>
      </w:pPr>
      <w:r w:rsidRPr="007D19E5">
        <w:rPr>
          <w:rFonts w:ascii="Arial" w:hAnsi="Arial" w:cs="Arial"/>
          <w:color w:val="000000" w:themeColor="text1"/>
          <w:sz w:val="24"/>
          <w:szCs w:val="24"/>
        </w:rPr>
        <w:t>Općina Punitovci će na svojoj Internet stranici objaviti Registar imenovanih članova nadzornog odbora i uprava trgovačkih društava i pravnih osoba u svom vlasništvu.</w:t>
      </w:r>
    </w:p>
    <w:tbl>
      <w:tblPr>
        <w:tblStyle w:val="Reetkatablice"/>
        <w:tblW w:w="0" w:type="auto"/>
        <w:tblLayout w:type="fixed"/>
        <w:tblLook w:val="04A0" w:firstRow="1" w:lastRow="0" w:firstColumn="1" w:lastColumn="0" w:noHBand="0" w:noVBand="1"/>
      </w:tblPr>
      <w:tblGrid>
        <w:gridCol w:w="1812"/>
        <w:gridCol w:w="2861"/>
        <w:gridCol w:w="765"/>
        <w:gridCol w:w="2921"/>
        <w:gridCol w:w="705"/>
      </w:tblGrid>
      <w:tr w:rsidR="00296D4E" w:rsidRPr="00EB4AA2" w14:paraId="0135908B" w14:textId="77777777" w:rsidTr="00EB4AA2">
        <w:tc>
          <w:tcPr>
            <w:tcW w:w="1812" w:type="dxa"/>
            <w:shd w:val="clear" w:color="auto" w:fill="BDD6EE" w:themeFill="accent1" w:themeFillTint="66"/>
          </w:tcPr>
          <w:p w14:paraId="4D578377" w14:textId="77777777"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Trgovačko društvo</w:t>
            </w:r>
          </w:p>
        </w:tc>
        <w:tc>
          <w:tcPr>
            <w:tcW w:w="2861" w:type="dxa"/>
            <w:shd w:val="clear" w:color="auto" w:fill="BDD6EE" w:themeFill="accent1" w:themeFillTint="66"/>
          </w:tcPr>
          <w:p w14:paraId="315B4446" w14:textId="77777777"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Nadzorni odbor</w:t>
            </w:r>
          </w:p>
        </w:tc>
        <w:tc>
          <w:tcPr>
            <w:tcW w:w="765" w:type="dxa"/>
            <w:shd w:val="clear" w:color="auto" w:fill="BDD6EE" w:themeFill="accent1" w:themeFillTint="66"/>
          </w:tcPr>
          <w:p w14:paraId="1556F551" w14:textId="77777777"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Spol</w:t>
            </w:r>
          </w:p>
        </w:tc>
        <w:tc>
          <w:tcPr>
            <w:tcW w:w="2921" w:type="dxa"/>
            <w:shd w:val="clear" w:color="auto" w:fill="BDD6EE" w:themeFill="accent1" w:themeFillTint="66"/>
          </w:tcPr>
          <w:p w14:paraId="440DEDA1" w14:textId="77777777"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Uprava/Osoba za zastupanje</w:t>
            </w:r>
          </w:p>
        </w:tc>
        <w:tc>
          <w:tcPr>
            <w:tcW w:w="705" w:type="dxa"/>
            <w:shd w:val="clear" w:color="auto" w:fill="BDD6EE" w:themeFill="accent1" w:themeFillTint="66"/>
          </w:tcPr>
          <w:p w14:paraId="65622515" w14:textId="77777777" w:rsidR="00296D4E" w:rsidRPr="00EB4AA2" w:rsidRDefault="00296D4E" w:rsidP="00DF5D1F">
            <w:pPr>
              <w:spacing w:line="360" w:lineRule="auto"/>
              <w:rPr>
                <w:rFonts w:ascii="Arial" w:hAnsi="Arial" w:cs="Arial"/>
                <w:i/>
                <w:color w:val="000000" w:themeColor="text1"/>
              </w:rPr>
            </w:pPr>
            <w:r w:rsidRPr="00EB4AA2">
              <w:rPr>
                <w:rFonts w:ascii="Arial" w:hAnsi="Arial" w:cs="Arial"/>
                <w:i/>
                <w:color w:val="000000" w:themeColor="text1"/>
              </w:rPr>
              <w:t>Spol</w:t>
            </w:r>
          </w:p>
        </w:tc>
      </w:tr>
      <w:tr w:rsidR="00B51D01" w:rsidRPr="00296D4E" w14:paraId="432BC477" w14:textId="77777777" w:rsidTr="00B51D01">
        <w:tc>
          <w:tcPr>
            <w:tcW w:w="1812" w:type="dxa"/>
            <w:vMerge w:val="restart"/>
          </w:tcPr>
          <w:p w14:paraId="7EF6C5E9" w14:textId="77777777" w:rsidR="00B51D01" w:rsidRDefault="00B51D01" w:rsidP="00DF5D1F">
            <w:pPr>
              <w:spacing w:line="360" w:lineRule="auto"/>
              <w:rPr>
                <w:rFonts w:ascii="Arial" w:hAnsi="Arial" w:cs="Arial"/>
                <w:color w:val="000000" w:themeColor="text1"/>
              </w:rPr>
            </w:pPr>
          </w:p>
          <w:p w14:paraId="5C137C4C" w14:textId="77777777" w:rsidR="00B51D01" w:rsidRPr="00B51D01" w:rsidRDefault="00B51D01" w:rsidP="00DF5D1F">
            <w:pPr>
              <w:spacing w:line="360" w:lineRule="auto"/>
              <w:rPr>
                <w:rFonts w:ascii="Arial" w:hAnsi="Arial" w:cs="Arial"/>
              </w:rPr>
            </w:pPr>
            <w:r>
              <w:rPr>
                <w:rFonts w:ascii="Arial" w:hAnsi="Arial" w:cs="Arial"/>
              </w:rPr>
              <w:t>UNIVERZAL d.o.o.</w:t>
            </w:r>
          </w:p>
        </w:tc>
        <w:tc>
          <w:tcPr>
            <w:tcW w:w="2861" w:type="dxa"/>
          </w:tcPr>
          <w:p w14:paraId="72945057" w14:textId="77777777"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Tihomir Mihalj, predsjednik</w:t>
            </w:r>
          </w:p>
        </w:tc>
        <w:tc>
          <w:tcPr>
            <w:tcW w:w="765" w:type="dxa"/>
          </w:tcPr>
          <w:p w14:paraId="3EDB068D" w14:textId="77777777"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val="restart"/>
          </w:tcPr>
          <w:p w14:paraId="73972D41" w14:textId="77777777" w:rsidR="00B51D01" w:rsidRPr="00B51D01" w:rsidRDefault="00B51D01" w:rsidP="00DF5D1F">
            <w:pPr>
              <w:spacing w:line="360" w:lineRule="auto"/>
              <w:rPr>
                <w:rFonts w:ascii="Tahoma" w:hAnsi="Tahoma" w:cs="Tahoma"/>
              </w:rPr>
            </w:pPr>
            <w:r w:rsidRPr="00B51D01">
              <w:rPr>
                <w:rFonts w:ascii="Tahoma" w:hAnsi="Tahoma" w:cs="Tahoma"/>
              </w:rPr>
              <w:t>Stjepan Ripić, direktor, imenovan 27. kolovoza 2021.</w:t>
            </w:r>
            <w:r w:rsidR="00742A68">
              <w:rPr>
                <w:rFonts w:ascii="Tahoma" w:hAnsi="Tahoma" w:cs="Tahoma"/>
              </w:rPr>
              <w:t>g.</w:t>
            </w:r>
          </w:p>
        </w:tc>
        <w:tc>
          <w:tcPr>
            <w:tcW w:w="705" w:type="dxa"/>
          </w:tcPr>
          <w:p w14:paraId="09B0153F" w14:textId="77777777" w:rsidR="00B51D01" w:rsidRPr="00296D4E" w:rsidRDefault="00742A68" w:rsidP="00DF5D1F">
            <w:pPr>
              <w:spacing w:line="360" w:lineRule="auto"/>
              <w:rPr>
                <w:rFonts w:ascii="Arial" w:hAnsi="Arial" w:cs="Arial"/>
                <w:color w:val="000000" w:themeColor="text1"/>
              </w:rPr>
            </w:pPr>
            <w:r>
              <w:rPr>
                <w:rFonts w:ascii="Arial" w:hAnsi="Arial" w:cs="Arial"/>
                <w:color w:val="000000" w:themeColor="text1"/>
              </w:rPr>
              <w:t>m</w:t>
            </w:r>
          </w:p>
        </w:tc>
      </w:tr>
      <w:tr w:rsidR="00B51D01" w:rsidRPr="00296D4E" w14:paraId="13E225C0" w14:textId="77777777" w:rsidTr="00B51D01">
        <w:tc>
          <w:tcPr>
            <w:tcW w:w="1812" w:type="dxa"/>
            <w:vMerge/>
          </w:tcPr>
          <w:p w14:paraId="011CD403" w14:textId="77777777" w:rsidR="00B51D01" w:rsidRPr="00296D4E" w:rsidRDefault="00B51D01" w:rsidP="00DF5D1F">
            <w:pPr>
              <w:spacing w:line="360" w:lineRule="auto"/>
              <w:rPr>
                <w:rFonts w:ascii="Arial" w:hAnsi="Arial" w:cs="Arial"/>
                <w:color w:val="000000" w:themeColor="text1"/>
              </w:rPr>
            </w:pPr>
          </w:p>
        </w:tc>
        <w:tc>
          <w:tcPr>
            <w:tcW w:w="2861" w:type="dxa"/>
          </w:tcPr>
          <w:p w14:paraId="49FE3535" w14:textId="77777777"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Marin Hrastović, zamjenik</w:t>
            </w:r>
          </w:p>
        </w:tc>
        <w:tc>
          <w:tcPr>
            <w:tcW w:w="765" w:type="dxa"/>
          </w:tcPr>
          <w:p w14:paraId="384BFBFC" w14:textId="77777777"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14:paraId="560ECDA9" w14:textId="77777777" w:rsidR="00B51D01" w:rsidRPr="00B51D01" w:rsidRDefault="00B51D01" w:rsidP="00DF5D1F">
            <w:pPr>
              <w:spacing w:line="360" w:lineRule="auto"/>
            </w:pPr>
          </w:p>
        </w:tc>
        <w:tc>
          <w:tcPr>
            <w:tcW w:w="705" w:type="dxa"/>
            <w:vMerge w:val="restart"/>
          </w:tcPr>
          <w:p w14:paraId="10F4A171" w14:textId="77777777" w:rsidR="00B51D01" w:rsidRPr="00296D4E" w:rsidRDefault="00B51D01" w:rsidP="00DF5D1F">
            <w:pPr>
              <w:spacing w:line="360" w:lineRule="auto"/>
              <w:rPr>
                <w:rFonts w:ascii="Arial" w:hAnsi="Arial" w:cs="Arial"/>
                <w:color w:val="000000" w:themeColor="text1"/>
              </w:rPr>
            </w:pPr>
          </w:p>
        </w:tc>
      </w:tr>
      <w:tr w:rsidR="00B51D01" w:rsidRPr="00296D4E" w14:paraId="33631940" w14:textId="77777777" w:rsidTr="00B51D01">
        <w:tc>
          <w:tcPr>
            <w:tcW w:w="1812" w:type="dxa"/>
            <w:vMerge/>
          </w:tcPr>
          <w:p w14:paraId="65CEE4FB" w14:textId="77777777" w:rsidR="00B51D01" w:rsidRPr="00296D4E" w:rsidRDefault="00B51D01" w:rsidP="00DF5D1F">
            <w:pPr>
              <w:spacing w:line="360" w:lineRule="auto"/>
              <w:rPr>
                <w:rFonts w:ascii="Arial" w:hAnsi="Arial" w:cs="Arial"/>
                <w:color w:val="000000" w:themeColor="text1"/>
              </w:rPr>
            </w:pPr>
          </w:p>
        </w:tc>
        <w:tc>
          <w:tcPr>
            <w:tcW w:w="2861" w:type="dxa"/>
          </w:tcPr>
          <w:p w14:paraId="4D334DCB" w14:textId="77777777" w:rsidR="00B51D01" w:rsidRDefault="00B51D01" w:rsidP="00DF5D1F">
            <w:pPr>
              <w:spacing w:line="360" w:lineRule="auto"/>
              <w:rPr>
                <w:rFonts w:ascii="Arial" w:hAnsi="Arial" w:cs="Arial"/>
                <w:color w:val="000000" w:themeColor="text1"/>
              </w:rPr>
            </w:pPr>
            <w:r>
              <w:rPr>
                <w:rFonts w:ascii="Arial" w:hAnsi="Arial" w:cs="Arial"/>
                <w:color w:val="000000" w:themeColor="text1"/>
              </w:rPr>
              <w:t>Nikolina Petanjak, član</w:t>
            </w:r>
          </w:p>
        </w:tc>
        <w:tc>
          <w:tcPr>
            <w:tcW w:w="765" w:type="dxa"/>
          </w:tcPr>
          <w:p w14:paraId="443C5211" w14:textId="77777777" w:rsidR="00B51D01" w:rsidRPr="00296D4E" w:rsidRDefault="00B51D01"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14:paraId="5925308A" w14:textId="77777777" w:rsidR="00B51D01" w:rsidRPr="00B51D01" w:rsidRDefault="00B51D01" w:rsidP="00DF5D1F">
            <w:pPr>
              <w:spacing w:line="360" w:lineRule="auto"/>
            </w:pPr>
          </w:p>
        </w:tc>
        <w:tc>
          <w:tcPr>
            <w:tcW w:w="705" w:type="dxa"/>
            <w:vMerge/>
          </w:tcPr>
          <w:p w14:paraId="02C3FA39" w14:textId="77777777" w:rsidR="00B51D01" w:rsidRPr="00296D4E" w:rsidRDefault="00B51D01" w:rsidP="00DF5D1F">
            <w:pPr>
              <w:spacing w:line="360" w:lineRule="auto"/>
              <w:rPr>
                <w:rFonts w:ascii="Arial" w:hAnsi="Arial" w:cs="Arial"/>
                <w:color w:val="000000" w:themeColor="text1"/>
              </w:rPr>
            </w:pPr>
          </w:p>
        </w:tc>
      </w:tr>
      <w:tr w:rsidR="00B51D01" w:rsidRPr="00296D4E" w14:paraId="1B549FE7" w14:textId="77777777" w:rsidTr="00B51D01">
        <w:tc>
          <w:tcPr>
            <w:tcW w:w="1812" w:type="dxa"/>
            <w:vMerge/>
          </w:tcPr>
          <w:p w14:paraId="7BCC7D19" w14:textId="77777777" w:rsidR="00B51D01" w:rsidRPr="00296D4E" w:rsidRDefault="00B51D01" w:rsidP="00DF5D1F">
            <w:pPr>
              <w:spacing w:line="360" w:lineRule="auto"/>
              <w:rPr>
                <w:rFonts w:ascii="Arial" w:hAnsi="Arial" w:cs="Arial"/>
                <w:color w:val="000000" w:themeColor="text1"/>
              </w:rPr>
            </w:pPr>
          </w:p>
        </w:tc>
        <w:tc>
          <w:tcPr>
            <w:tcW w:w="2861" w:type="dxa"/>
          </w:tcPr>
          <w:p w14:paraId="6EE8188C" w14:textId="77777777" w:rsidR="00B51D01" w:rsidRDefault="004379AC" w:rsidP="00FB54C6">
            <w:pPr>
              <w:spacing w:line="360" w:lineRule="auto"/>
              <w:rPr>
                <w:rFonts w:ascii="Arial" w:hAnsi="Arial" w:cs="Arial"/>
                <w:color w:val="000000" w:themeColor="text1"/>
              </w:rPr>
            </w:pPr>
            <w:r>
              <w:rPr>
                <w:rFonts w:ascii="Arial" w:hAnsi="Arial" w:cs="Arial"/>
                <w:color w:val="000000" w:themeColor="text1"/>
              </w:rPr>
              <w:t>Pavao Češnik</w:t>
            </w:r>
            <w:r w:rsidR="00B51D01">
              <w:rPr>
                <w:rFonts w:ascii="Arial" w:hAnsi="Arial" w:cs="Arial"/>
                <w:color w:val="000000" w:themeColor="text1"/>
              </w:rPr>
              <w:t>, član predstavnik radnika</w:t>
            </w:r>
            <w:r>
              <w:rPr>
                <w:rFonts w:ascii="Arial" w:hAnsi="Arial" w:cs="Arial"/>
                <w:color w:val="000000" w:themeColor="text1"/>
              </w:rPr>
              <w:t xml:space="preserve"> </w:t>
            </w:r>
          </w:p>
        </w:tc>
        <w:tc>
          <w:tcPr>
            <w:tcW w:w="765" w:type="dxa"/>
          </w:tcPr>
          <w:p w14:paraId="5902A56C" w14:textId="77777777" w:rsidR="00B51D01"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14:paraId="55911618" w14:textId="77777777" w:rsidR="00B51D01" w:rsidRPr="00B51D01" w:rsidRDefault="00B51D01" w:rsidP="00DF5D1F">
            <w:pPr>
              <w:spacing w:line="360" w:lineRule="auto"/>
            </w:pPr>
          </w:p>
        </w:tc>
        <w:tc>
          <w:tcPr>
            <w:tcW w:w="705" w:type="dxa"/>
            <w:vMerge/>
          </w:tcPr>
          <w:p w14:paraId="3A098C35" w14:textId="77777777" w:rsidR="00B51D01" w:rsidRPr="00296D4E" w:rsidRDefault="00B51D01" w:rsidP="00DF5D1F">
            <w:pPr>
              <w:spacing w:line="360" w:lineRule="auto"/>
              <w:rPr>
                <w:rFonts w:ascii="Arial" w:hAnsi="Arial" w:cs="Arial"/>
                <w:color w:val="000000" w:themeColor="text1"/>
              </w:rPr>
            </w:pPr>
          </w:p>
        </w:tc>
      </w:tr>
      <w:tr w:rsidR="00B51D01" w:rsidRPr="00296D4E" w14:paraId="668ACAC2" w14:textId="77777777" w:rsidTr="00B51D01">
        <w:tc>
          <w:tcPr>
            <w:tcW w:w="1812" w:type="dxa"/>
            <w:vMerge/>
          </w:tcPr>
          <w:p w14:paraId="188721CF" w14:textId="77777777" w:rsidR="00B51D01" w:rsidRPr="00296D4E" w:rsidRDefault="00B51D01" w:rsidP="00DF5D1F">
            <w:pPr>
              <w:spacing w:line="360" w:lineRule="auto"/>
              <w:rPr>
                <w:rFonts w:ascii="Arial" w:hAnsi="Arial" w:cs="Arial"/>
                <w:color w:val="000000" w:themeColor="text1"/>
              </w:rPr>
            </w:pPr>
          </w:p>
        </w:tc>
        <w:tc>
          <w:tcPr>
            <w:tcW w:w="2861" w:type="dxa"/>
          </w:tcPr>
          <w:p w14:paraId="1328C138" w14:textId="77777777" w:rsidR="00B51D01" w:rsidRDefault="00B51D01" w:rsidP="00DF5D1F">
            <w:pPr>
              <w:spacing w:line="360" w:lineRule="auto"/>
              <w:rPr>
                <w:rFonts w:ascii="Arial" w:hAnsi="Arial" w:cs="Arial"/>
                <w:color w:val="000000" w:themeColor="text1"/>
              </w:rPr>
            </w:pPr>
            <w:r>
              <w:rPr>
                <w:rFonts w:ascii="Arial" w:hAnsi="Arial" w:cs="Arial"/>
                <w:color w:val="000000" w:themeColor="text1"/>
              </w:rPr>
              <w:t>Marko Brataljenović, član</w:t>
            </w:r>
          </w:p>
        </w:tc>
        <w:tc>
          <w:tcPr>
            <w:tcW w:w="765" w:type="dxa"/>
          </w:tcPr>
          <w:p w14:paraId="1D892B9B" w14:textId="77777777" w:rsidR="00B51D01" w:rsidRDefault="00B51D01"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14:paraId="325A9DDF" w14:textId="77777777" w:rsidR="00B51D01" w:rsidRPr="00B51D01" w:rsidRDefault="00B51D01" w:rsidP="00DF5D1F">
            <w:pPr>
              <w:spacing w:line="360" w:lineRule="auto"/>
            </w:pPr>
          </w:p>
        </w:tc>
        <w:tc>
          <w:tcPr>
            <w:tcW w:w="705" w:type="dxa"/>
            <w:vMerge/>
          </w:tcPr>
          <w:p w14:paraId="59672F34" w14:textId="77777777" w:rsidR="00B51D01" w:rsidRPr="00296D4E" w:rsidRDefault="00B51D01" w:rsidP="00DF5D1F">
            <w:pPr>
              <w:spacing w:line="360" w:lineRule="auto"/>
              <w:rPr>
                <w:rFonts w:ascii="Arial" w:hAnsi="Arial" w:cs="Arial"/>
                <w:color w:val="000000" w:themeColor="text1"/>
              </w:rPr>
            </w:pPr>
          </w:p>
        </w:tc>
      </w:tr>
      <w:tr w:rsidR="00CC536F" w:rsidRPr="00296D4E" w14:paraId="62B25E95" w14:textId="77777777" w:rsidTr="00B51D01">
        <w:tc>
          <w:tcPr>
            <w:tcW w:w="1812" w:type="dxa"/>
            <w:vMerge w:val="restart"/>
          </w:tcPr>
          <w:p w14:paraId="759171C1" w14:textId="77777777" w:rsidR="00CC536F" w:rsidRDefault="00CC536F" w:rsidP="00DF5D1F">
            <w:pPr>
              <w:spacing w:line="360" w:lineRule="auto"/>
              <w:rPr>
                <w:rFonts w:ascii="Arial" w:hAnsi="Arial" w:cs="Arial"/>
                <w:color w:val="000000" w:themeColor="text1"/>
              </w:rPr>
            </w:pPr>
          </w:p>
          <w:p w14:paraId="67C5EDED" w14:textId="77777777" w:rsidR="00CC536F" w:rsidRPr="00B51D01" w:rsidRDefault="00CC536F" w:rsidP="00DF5D1F">
            <w:pPr>
              <w:spacing w:line="360" w:lineRule="auto"/>
              <w:rPr>
                <w:rFonts w:ascii="Arial" w:hAnsi="Arial" w:cs="Arial"/>
              </w:rPr>
            </w:pPr>
            <w:r>
              <w:rPr>
                <w:rFonts w:ascii="Arial" w:hAnsi="Arial" w:cs="Arial"/>
              </w:rPr>
              <w:t>ĐAKOVAČKI VODOVOD d.o.o.</w:t>
            </w:r>
          </w:p>
        </w:tc>
        <w:tc>
          <w:tcPr>
            <w:tcW w:w="2861" w:type="dxa"/>
          </w:tcPr>
          <w:p w14:paraId="2F457DD5"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Pavo Cindrić, predsjednik</w:t>
            </w:r>
          </w:p>
        </w:tc>
        <w:tc>
          <w:tcPr>
            <w:tcW w:w="765" w:type="dxa"/>
          </w:tcPr>
          <w:p w14:paraId="17F91AF7"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val="restart"/>
          </w:tcPr>
          <w:p w14:paraId="4A8C2D41" w14:textId="77777777" w:rsidR="00CC536F" w:rsidRPr="00B51D01" w:rsidRDefault="00CC536F" w:rsidP="00DF5D1F">
            <w:pPr>
              <w:spacing w:line="360" w:lineRule="auto"/>
            </w:pPr>
            <w:r>
              <w:rPr>
                <w:rFonts w:ascii="Tahoma" w:hAnsi="Tahoma" w:cs="Tahoma"/>
              </w:rPr>
              <w:t>Ivan Kočiš, direktor, imenovan 18.10.2021.g.</w:t>
            </w:r>
          </w:p>
        </w:tc>
        <w:tc>
          <w:tcPr>
            <w:tcW w:w="705" w:type="dxa"/>
          </w:tcPr>
          <w:p w14:paraId="7EB0E0F0" w14:textId="77777777" w:rsidR="00CC536F" w:rsidRPr="00296D4E" w:rsidRDefault="00CC536F" w:rsidP="00DF5D1F">
            <w:pPr>
              <w:spacing w:line="360" w:lineRule="auto"/>
              <w:rPr>
                <w:rFonts w:ascii="Arial" w:hAnsi="Arial" w:cs="Arial"/>
                <w:color w:val="000000" w:themeColor="text1"/>
              </w:rPr>
            </w:pPr>
            <w:r>
              <w:rPr>
                <w:rFonts w:ascii="Arial" w:hAnsi="Arial" w:cs="Arial"/>
                <w:color w:val="000000" w:themeColor="text1"/>
              </w:rPr>
              <w:t>m</w:t>
            </w:r>
          </w:p>
        </w:tc>
      </w:tr>
      <w:tr w:rsidR="00CC536F" w:rsidRPr="00296D4E" w14:paraId="4621AA65" w14:textId="77777777" w:rsidTr="00B51D01">
        <w:tc>
          <w:tcPr>
            <w:tcW w:w="1812" w:type="dxa"/>
            <w:vMerge/>
          </w:tcPr>
          <w:p w14:paraId="6FE35CA8" w14:textId="77777777" w:rsidR="00CC536F" w:rsidRPr="00296D4E" w:rsidRDefault="00CC536F" w:rsidP="00DF5D1F">
            <w:pPr>
              <w:spacing w:line="360" w:lineRule="auto"/>
              <w:rPr>
                <w:rFonts w:ascii="Arial" w:hAnsi="Arial" w:cs="Arial"/>
                <w:color w:val="000000" w:themeColor="text1"/>
              </w:rPr>
            </w:pPr>
          </w:p>
        </w:tc>
        <w:tc>
          <w:tcPr>
            <w:tcW w:w="2861" w:type="dxa"/>
          </w:tcPr>
          <w:p w14:paraId="006693C5"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Martina Damjanović, zamjenik</w:t>
            </w:r>
          </w:p>
        </w:tc>
        <w:tc>
          <w:tcPr>
            <w:tcW w:w="765" w:type="dxa"/>
          </w:tcPr>
          <w:p w14:paraId="7A3F8E0E"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14:paraId="7339B6B4" w14:textId="77777777" w:rsidR="00CC536F" w:rsidRPr="00742A68" w:rsidRDefault="00CC536F" w:rsidP="00DF5D1F">
            <w:pPr>
              <w:spacing w:line="360" w:lineRule="auto"/>
              <w:rPr>
                <w:rFonts w:ascii="Tahoma" w:hAnsi="Tahoma" w:cs="Tahoma"/>
              </w:rPr>
            </w:pPr>
          </w:p>
        </w:tc>
        <w:tc>
          <w:tcPr>
            <w:tcW w:w="705" w:type="dxa"/>
            <w:vMerge w:val="restart"/>
          </w:tcPr>
          <w:p w14:paraId="08231D24" w14:textId="77777777" w:rsidR="00CC536F" w:rsidRPr="00296D4E" w:rsidRDefault="00CC536F" w:rsidP="00DF5D1F">
            <w:pPr>
              <w:spacing w:line="360" w:lineRule="auto"/>
              <w:rPr>
                <w:rFonts w:ascii="Arial" w:hAnsi="Arial" w:cs="Arial"/>
                <w:color w:val="000000" w:themeColor="text1"/>
              </w:rPr>
            </w:pPr>
          </w:p>
        </w:tc>
      </w:tr>
      <w:tr w:rsidR="00CC536F" w:rsidRPr="00296D4E" w14:paraId="2AB5C157" w14:textId="77777777" w:rsidTr="00B51D01">
        <w:tc>
          <w:tcPr>
            <w:tcW w:w="1812" w:type="dxa"/>
            <w:vMerge/>
          </w:tcPr>
          <w:p w14:paraId="1492C700" w14:textId="77777777" w:rsidR="00CC536F" w:rsidRPr="00296D4E" w:rsidRDefault="00CC536F" w:rsidP="00DF5D1F">
            <w:pPr>
              <w:spacing w:line="360" w:lineRule="auto"/>
              <w:rPr>
                <w:rFonts w:ascii="Arial" w:hAnsi="Arial" w:cs="Arial"/>
                <w:color w:val="000000" w:themeColor="text1"/>
              </w:rPr>
            </w:pPr>
          </w:p>
        </w:tc>
        <w:tc>
          <w:tcPr>
            <w:tcW w:w="2861" w:type="dxa"/>
          </w:tcPr>
          <w:p w14:paraId="5DE90A76"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Kristina Milković, član</w:t>
            </w:r>
          </w:p>
        </w:tc>
        <w:tc>
          <w:tcPr>
            <w:tcW w:w="765" w:type="dxa"/>
          </w:tcPr>
          <w:p w14:paraId="50434B4D"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14:paraId="40AC9B2B" w14:textId="77777777" w:rsidR="00CC536F" w:rsidRPr="00B51D01" w:rsidRDefault="00CC536F" w:rsidP="00DF5D1F">
            <w:pPr>
              <w:spacing w:line="360" w:lineRule="auto"/>
            </w:pPr>
          </w:p>
        </w:tc>
        <w:tc>
          <w:tcPr>
            <w:tcW w:w="705" w:type="dxa"/>
            <w:vMerge/>
          </w:tcPr>
          <w:p w14:paraId="38C9A46D" w14:textId="77777777" w:rsidR="00CC536F" w:rsidRPr="00296D4E" w:rsidRDefault="00CC536F" w:rsidP="00DF5D1F">
            <w:pPr>
              <w:spacing w:line="360" w:lineRule="auto"/>
              <w:rPr>
                <w:rFonts w:ascii="Arial" w:hAnsi="Arial" w:cs="Arial"/>
                <w:color w:val="000000" w:themeColor="text1"/>
              </w:rPr>
            </w:pPr>
          </w:p>
        </w:tc>
      </w:tr>
      <w:tr w:rsidR="00CC536F" w:rsidRPr="00296D4E" w14:paraId="5B025601" w14:textId="77777777" w:rsidTr="00B51D01">
        <w:tc>
          <w:tcPr>
            <w:tcW w:w="1812" w:type="dxa"/>
            <w:vMerge/>
          </w:tcPr>
          <w:p w14:paraId="19C6F4FC" w14:textId="77777777" w:rsidR="00CC536F" w:rsidRPr="00296D4E" w:rsidRDefault="00CC536F" w:rsidP="00DF5D1F">
            <w:pPr>
              <w:spacing w:line="360" w:lineRule="auto"/>
              <w:rPr>
                <w:rFonts w:ascii="Arial" w:hAnsi="Arial" w:cs="Arial"/>
                <w:color w:val="000000" w:themeColor="text1"/>
              </w:rPr>
            </w:pPr>
          </w:p>
        </w:tc>
        <w:tc>
          <w:tcPr>
            <w:tcW w:w="2861" w:type="dxa"/>
          </w:tcPr>
          <w:p w14:paraId="00B11AE0"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Slavica Marjanović, član</w:t>
            </w:r>
          </w:p>
        </w:tc>
        <w:tc>
          <w:tcPr>
            <w:tcW w:w="765" w:type="dxa"/>
          </w:tcPr>
          <w:p w14:paraId="2560C71D"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ž</w:t>
            </w:r>
          </w:p>
        </w:tc>
        <w:tc>
          <w:tcPr>
            <w:tcW w:w="2921" w:type="dxa"/>
            <w:vMerge/>
          </w:tcPr>
          <w:p w14:paraId="0CC35ECF" w14:textId="77777777" w:rsidR="00CC536F" w:rsidRPr="00B51D01" w:rsidRDefault="00CC536F" w:rsidP="00DF5D1F">
            <w:pPr>
              <w:spacing w:line="360" w:lineRule="auto"/>
            </w:pPr>
          </w:p>
        </w:tc>
        <w:tc>
          <w:tcPr>
            <w:tcW w:w="705" w:type="dxa"/>
            <w:vMerge/>
          </w:tcPr>
          <w:p w14:paraId="3E18DDD0" w14:textId="77777777" w:rsidR="00CC536F" w:rsidRPr="00296D4E" w:rsidRDefault="00CC536F" w:rsidP="00DF5D1F">
            <w:pPr>
              <w:spacing w:line="360" w:lineRule="auto"/>
              <w:rPr>
                <w:rFonts w:ascii="Arial" w:hAnsi="Arial" w:cs="Arial"/>
                <w:color w:val="000000" w:themeColor="text1"/>
              </w:rPr>
            </w:pPr>
          </w:p>
        </w:tc>
      </w:tr>
      <w:tr w:rsidR="00CC536F" w:rsidRPr="00296D4E" w14:paraId="2F30B170" w14:textId="77777777" w:rsidTr="00B51D01">
        <w:tc>
          <w:tcPr>
            <w:tcW w:w="1812" w:type="dxa"/>
            <w:vMerge/>
          </w:tcPr>
          <w:p w14:paraId="03AA5A01" w14:textId="77777777" w:rsidR="00CC536F" w:rsidRPr="00296D4E" w:rsidRDefault="00CC536F" w:rsidP="00DF5D1F">
            <w:pPr>
              <w:spacing w:line="360" w:lineRule="auto"/>
              <w:rPr>
                <w:rFonts w:ascii="Arial" w:hAnsi="Arial" w:cs="Arial"/>
                <w:color w:val="000000" w:themeColor="text1"/>
              </w:rPr>
            </w:pPr>
          </w:p>
        </w:tc>
        <w:tc>
          <w:tcPr>
            <w:tcW w:w="2861" w:type="dxa"/>
          </w:tcPr>
          <w:p w14:paraId="394B9295"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Ivica Vukadin, član</w:t>
            </w:r>
          </w:p>
        </w:tc>
        <w:tc>
          <w:tcPr>
            <w:tcW w:w="765" w:type="dxa"/>
          </w:tcPr>
          <w:p w14:paraId="23433D24"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14:paraId="658D4DD7" w14:textId="77777777" w:rsidR="00CC536F" w:rsidRPr="00B51D01" w:rsidRDefault="00CC536F" w:rsidP="00DF5D1F">
            <w:pPr>
              <w:spacing w:line="360" w:lineRule="auto"/>
            </w:pPr>
          </w:p>
        </w:tc>
        <w:tc>
          <w:tcPr>
            <w:tcW w:w="705" w:type="dxa"/>
            <w:vMerge/>
          </w:tcPr>
          <w:p w14:paraId="78F0210C" w14:textId="77777777" w:rsidR="00CC536F" w:rsidRPr="00296D4E" w:rsidRDefault="00CC536F" w:rsidP="00DF5D1F">
            <w:pPr>
              <w:spacing w:line="360" w:lineRule="auto"/>
              <w:rPr>
                <w:rFonts w:ascii="Arial" w:hAnsi="Arial" w:cs="Arial"/>
                <w:color w:val="000000" w:themeColor="text1"/>
              </w:rPr>
            </w:pPr>
          </w:p>
        </w:tc>
      </w:tr>
      <w:tr w:rsidR="00CC536F" w:rsidRPr="00296D4E" w14:paraId="5B78488E" w14:textId="77777777" w:rsidTr="00B51D01">
        <w:tc>
          <w:tcPr>
            <w:tcW w:w="1812" w:type="dxa"/>
            <w:vMerge/>
          </w:tcPr>
          <w:p w14:paraId="7A13D4B3" w14:textId="77777777" w:rsidR="00CC536F" w:rsidRPr="00296D4E" w:rsidRDefault="00CC536F" w:rsidP="00DF5D1F">
            <w:pPr>
              <w:spacing w:line="360" w:lineRule="auto"/>
              <w:rPr>
                <w:rFonts w:ascii="Arial" w:hAnsi="Arial" w:cs="Arial"/>
                <w:color w:val="000000" w:themeColor="text1"/>
              </w:rPr>
            </w:pPr>
          </w:p>
        </w:tc>
        <w:tc>
          <w:tcPr>
            <w:tcW w:w="2861" w:type="dxa"/>
          </w:tcPr>
          <w:p w14:paraId="65D3CE03"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Igor Kovačević, član</w:t>
            </w:r>
          </w:p>
        </w:tc>
        <w:tc>
          <w:tcPr>
            <w:tcW w:w="765" w:type="dxa"/>
          </w:tcPr>
          <w:p w14:paraId="09933404" w14:textId="77777777" w:rsidR="00CC536F" w:rsidRDefault="00CC536F" w:rsidP="00DF5D1F">
            <w:pPr>
              <w:spacing w:line="360" w:lineRule="auto"/>
              <w:rPr>
                <w:rFonts w:ascii="Arial" w:hAnsi="Arial" w:cs="Arial"/>
                <w:color w:val="000000" w:themeColor="text1"/>
              </w:rPr>
            </w:pPr>
            <w:r>
              <w:rPr>
                <w:rFonts w:ascii="Arial" w:hAnsi="Arial" w:cs="Arial"/>
                <w:color w:val="000000" w:themeColor="text1"/>
              </w:rPr>
              <w:t>m</w:t>
            </w:r>
          </w:p>
        </w:tc>
        <w:tc>
          <w:tcPr>
            <w:tcW w:w="2921" w:type="dxa"/>
            <w:vMerge/>
          </w:tcPr>
          <w:p w14:paraId="6F3F38A5" w14:textId="77777777" w:rsidR="00CC536F" w:rsidRPr="00B51D01" w:rsidRDefault="00CC536F" w:rsidP="00DF5D1F">
            <w:pPr>
              <w:spacing w:line="360" w:lineRule="auto"/>
            </w:pPr>
          </w:p>
        </w:tc>
        <w:tc>
          <w:tcPr>
            <w:tcW w:w="705" w:type="dxa"/>
            <w:vMerge/>
          </w:tcPr>
          <w:p w14:paraId="676CFECF" w14:textId="77777777" w:rsidR="00CC536F" w:rsidRPr="00296D4E" w:rsidRDefault="00CC536F" w:rsidP="00DF5D1F">
            <w:pPr>
              <w:spacing w:line="360" w:lineRule="auto"/>
              <w:rPr>
                <w:rFonts w:ascii="Arial" w:hAnsi="Arial" w:cs="Arial"/>
                <w:color w:val="000000" w:themeColor="text1"/>
              </w:rPr>
            </w:pPr>
          </w:p>
        </w:tc>
      </w:tr>
    </w:tbl>
    <w:p w14:paraId="30844501" w14:textId="77777777" w:rsidR="0017209D" w:rsidRPr="00296D4E" w:rsidRDefault="00296D4E" w:rsidP="00DF5D1F">
      <w:pPr>
        <w:spacing w:line="360" w:lineRule="auto"/>
        <w:rPr>
          <w:rFonts w:ascii="Arial" w:hAnsi="Arial" w:cs="Arial"/>
          <w:i/>
          <w:color w:val="000000" w:themeColor="text1"/>
          <w:sz w:val="24"/>
          <w:szCs w:val="24"/>
        </w:rPr>
      </w:pPr>
      <w:r w:rsidRPr="00296D4E">
        <w:rPr>
          <w:rFonts w:ascii="Arial" w:hAnsi="Arial" w:cs="Arial"/>
          <w:i/>
          <w:color w:val="000000" w:themeColor="text1"/>
          <w:sz w:val="24"/>
          <w:szCs w:val="24"/>
        </w:rPr>
        <w:t>Tablica 4.</w:t>
      </w:r>
      <w:r>
        <w:rPr>
          <w:rFonts w:ascii="Arial" w:hAnsi="Arial" w:cs="Arial"/>
          <w:i/>
          <w:color w:val="000000" w:themeColor="text1"/>
          <w:sz w:val="24"/>
          <w:szCs w:val="24"/>
        </w:rPr>
        <w:t xml:space="preserve"> Registar imenovanih članova nadzornih odbora i uprava trgovačkih društava</w:t>
      </w:r>
    </w:p>
    <w:p w14:paraId="5D5813E6" w14:textId="77777777" w:rsidR="0055737E" w:rsidRDefault="0055737E" w:rsidP="00DF5D1F">
      <w:pPr>
        <w:spacing w:line="360" w:lineRule="auto"/>
        <w:rPr>
          <w:rFonts w:ascii="Arial" w:hAnsi="Arial" w:cs="Arial"/>
          <w:color w:val="FF0000"/>
        </w:rPr>
      </w:pPr>
      <w:bookmarkStart w:id="111" w:name="_bookmark7"/>
      <w:bookmarkEnd w:id="111"/>
    </w:p>
    <w:p w14:paraId="170044E9" w14:textId="77777777" w:rsidR="0017209D" w:rsidRPr="00A0786E" w:rsidRDefault="00D3339A" w:rsidP="004F54C6">
      <w:pPr>
        <w:pStyle w:val="Naslov2"/>
        <w:numPr>
          <w:ilvl w:val="1"/>
          <w:numId w:val="1"/>
        </w:numPr>
        <w:spacing w:line="360" w:lineRule="auto"/>
        <w:rPr>
          <w:rFonts w:ascii="Arial" w:hAnsi="Arial" w:cs="Arial"/>
          <w:b/>
          <w:color w:val="auto"/>
          <w:sz w:val="24"/>
        </w:rPr>
      </w:pPr>
      <w:bookmarkStart w:id="112" w:name="_Toc135907654"/>
      <w:r w:rsidRPr="00A0786E">
        <w:rPr>
          <w:rFonts w:ascii="Arial" w:hAnsi="Arial" w:cs="Arial"/>
          <w:b/>
          <w:color w:val="auto"/>
          <w:sz w:val="24"/>
        </w:rPr>
        <w:t>Operativne mjere upravljanja trgovačkim društvima u (su)vlasništvu Općine Punitovci</w:t>
      </w:r>
      <w:bookmarkEnd w:id="112"/>
    </w:p>
    <w:p w14:paraId="006056C5" w14:textId="77777777" w:rsidR="00715CEF" w:rsidRDefault="00715CEF" w:rsidP="00DF5D1F">
      <w:pPr>
        <w:spacing w:line="360" w:lineRule="auto"/>
        <w:jc w:val="both"/>
        <w:rPr>
          <w:rFonts w:ascii="Arial" w:hAnsi="Arial" w:cs="Arial"/>
          <w:color w:val="000000" w:themeColor="text1"/>
          <w:sz w:val="24"/>
          <w:szCs w:val="24"/>
        </w:rPr>
      </w:pPr>
    </w:p>
    <w:p w14:paraId="0AED78EB" w14:textId="77777777" w:rsidR="00D3339A" w:rsidRPr="00D3339A" w:rsidRDefault="00D3339A" w:rsidP="00DF5D1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Tijekom 202</w:t>
      </w:r>
      <w:r w:rsidR="004379AC">
        <w:rPr>
          <w:rFonts w:ascii="Arial" w:hAnsi="Arial" w:cs="Arial"/>
          <w:color w:val="000000" w:themeColor="text1"/>
          <w:sz w:val="24"/>
          <w:szCs w:val="24"/>
        </w:rPr>
        <w:t>4</w:t>
      </w:r>
      <w:r w:rsidRPr="00D3339A">
        <w:rPr>
          <w:rFonts w:ascii="Arial" w:hAnsi="Arial" w:cs="Arial"/>
          <w:color w:val="000000" w:themeColor="text1"/>
          <w:sz w:val="24"/>
          <w:szCs w:val="24"/>
        </w:rPr>
        <w:t>. godine Općina Punitovci će u okviru upravljanja vlasničkim udjelom</w:t>
      </w:r>
      <w:r w:rsidR="0079047A">
        <w:rPr>
          <w:rFonts w:ascii="Arial" w:hAnsi="Arial" w:cs="Arial"/>
          <w:color w:val="000000" w:themeColor="text1"/>
          <w:sz w:val="24"/>
          <w:szCs w:val="24"/>
        </w:rPr>
        <w:t xml:space="preserve"> u  trgovačkim društ</w:t>
      </w:r>
      <w:r w:rsidR="0068446A">
        <w:rPr>
          <w:rFonts w:ascii="Arial" w:hAnsi="Arial" w:cs="Arial"/>
          <w:color w:val="000000" w:themeColor="text1"/>
          <w:sz w:val="24"/>
          <w:szCs w:val="24"/>
        </w:rPr>
        <w:t>vima</w:t>
      </w:r>
      <w:r w:rsidRPr="00D3339A">
        <w:rPr>
          <w:rFonts w:ascii="Arial" w:hAnsi="Arial" w:cs="Arial"/>
          <w:color w:val="000000" w:themeColor="text1"/>
          <w:sz w:val="24"/>
          <w:szCs w:val="24"/>
        </w:rPr>
        <w:t xml:space="preserve"> obavljati sljedeće poslove:</w:t>
      </w:r>
    </w:p>
    <w:p w14:paraId="53448F6F" w14:textId="77777777" w:rsidR="00D3339A" w:rsidRDefault="00D3339A" w:rsidP="00DF5D1F">
      <w:pPr>
        <w:pStyle w:val="Odlomakpopisa"/>
        <w:numPr>
          <w:ilvl w:val="0"/>
          <w:numId w:val="32"/>
        </w:numPr>
        <w:spacing w:line="360" w:lineRule="auto"/>
        <w:jc w:val="both"/>
        <w:rPr>
          <w:rFonts w:ascii="Arial" w:hAnsi="Arial" w:cs="Arial"/>
          <w:color w:val="000000" w:themeColor="text1"/>
          <w:sz w:val="24"/>
          <w:szCs w:val="24"/>
        </w:rPr>
      </w:pPr>
      <w:r w:rsidRPr="0079047A">
        <w:rPr>
          <w:rFonts w:ascii="Arial" w:hAnsi="Arial" w:cs="Arial"/>
          <w:color w:val="000000" w:themeColor="text1"/>
          <w:sz w:val="24"/>
          <w:szCs w:val="24"/>
        </w:rPr>
        <w:t xml:space="preserve">Kontinuirano prikupljati i analizirati izvješća o poslovanju dostavljena od </w:t>
      </w:r>
      <w:r w:rsidR="0055737E" w:rsidRPr="0079047A">
        <w:rPr>
          <w:rFonts w:ascii="Arial" w:hAnsi="Arial" w:cs="Arial"/>
          <w:color w:val="000000" w:themeColor="text1"/>
          <w:sz w:val="24"/>
          <w:szCs w:val="24"/>
        </w:rPr>
        <w:t>strane trgovačkih društava</w:t>
      </w:r>
    </w:p>
    <w:p w14:paraId="083F8928" w14:textId="77777777" w:rsidR="0079047A" w:rsidRPr="00112448" w:rsidRDefault="0079047A" w:rsidP="00DF5D1F">
      <w:pPr>
        <w:pStyle w:val="Odlomakpopisa"/>
        <w:numPr>
          <w:ilvl w:val="0"/>
          <w:numId w:val="32"/>
        </w:numPr>
        <w:spacing w:line="360" w:lineRule="auto"/>
        <w:jc w:val="both"/>
        <w:rPr>
          <w:rFonts w:ascii="Arial" w:hAnsi="Arial" w:cs="Arial"/>
          <w:color w:val="000000" w:themeColor="text1"/>
          <w:sz w:val="24"/>
          <w:szCs w:val="24"/>
        </w:rPr>
      </w:pPr>
      <w:r w:rsidRPr="00112448">
        <w:rPr>
          <w:rFonts w:ascii="Arial" w:hAnsi="Arial" w:cs="Arial"/>
          <w:color w:val="000000" w:themeColor="text1"/>
          <w:sz w:val="24"/>
          <w:szCs w:val="24"/>
        </w:rPr>
        <w:t xml:space="preserve">Sukladno Uredbi o izmjenama i dopunama uredbe o sastavljanju i predaji izjave o fiskalnoj odgovornosti i Izvještaja o primjeni fiskalnih pravila, predsjednici Uprava trgovačkih društava u </w:t>
      </w:r>
      <w:r w:rsidR="007863D5" w:rsidRPr="00112448">
        <w:rPr>
          <w:rFonts w:ascii="Arial" w:hAnsi="Arial" w:cs="Arial"/>
          <w:color w:val="000000" w:themeColor="text1"/>
          <w:sz w:val="24"/>
          <w:szCs w:val="24"/>
        </w:rPr>
        <w:t>kojima</w:t>
      </w:r>
      <w:r w:rsidRPr="00112448">
        <w:rPr>
          <w:rFonts w:ascii="Arial" w:hAnsi="Arial" w:cs="Arial"/>
          <w:color w:val="000000" w:themeColor="text1"/>
          <w:sz w:val="24"/>
          <w:szCs w:val="24"/>
        </w:rPr>
        <w:t xml:space="preserve"> Općin</w:t>
      </w:r>
      <w:r w:rsidR="007863D5" w:rsidRPr="00112448">
        <w:rPr>
          <w:rFonts w:ascii="Arial" w:hAnsi="Arial" w:cs="Arial"/>
          <w:color w:val="000000" w:themeColor="text1"/>
          <w:sz w:val="24"/>
          <w:szCs w:val="24"/>
        </w:rPr>
        <w:t>a</w:t>
      </w:r>
      <w:r w:rsidRPr="00112448">
        <w:rPr>
          <w:rFonts w:ascii="Arial" w:hAnsi="Arial" w:cs="Arial"/>
          <w:color w:val="000000" w:themeColor="text1"/>
          <w:sz w:val="24"/>
          <w:szCs w:val="24"/>
        </w:rPr>
        <w:t xml:space="preserve"> Punitovci </w:t>
      </w:r>
      <w:r w:rsidR="007863D5" w:rsidRPr="00112448">
        <w:rPr>
          <w:rFonts w:ascii="Arial" w:hAnsi="Arial" w:cs="Arial"/>
          <w:color w:val="000000" w:themeColor="text1"/>
          <w:sz w:val="24"/>
          <w:szCs w:val="24"/>
        </w:rPr>
        <w:t xml:space="preserve">ima vlasnički udio, </w:t>
      </w:r>
      <w:r w:rsidRPr="00112448">
        <w:rPr>
          <w:rFonts w:ascii="Arial" w:hAnsi="Arial" w:cs="Arial"/>
          <w:color w:val="000000" w:themeColor="text1"/>
          <w:sz w:val="24"/>
          <w:szCs w:val="24"/>
        </w:rPr>
        <w:t xml:space="preserve">do 31. ožujka tekuće godine za prethodnu godinu dostavljaju </w:t>
      </w:r>
      <w:r w:rsidR="007863D5" w:rsidRPr="00112448">
        <w:rPr>
          <w:rFonts w:ascii="Arial" w:hAnsi="Arial" w:cs="Arial"/>
          <w:color w:val="000000" w:themeColor="text1"/>
          <w:sz w:val="24"/>
          <w:szCs w:val="24"/>
        </w:rPr>
        <w:t xml:space="preserve">preslike slijedećih izvještaja </w:t>
      </w:r>
      <w:r w:rsidRPr="00112448">
        <w:rPr>
          <w:rFonts w:ascii="Arial" w:hAnsi="Arial" w:cs="Arial"/>
          <w:color w:val="000000" w:themeColor="text1"/>
          <w:sz w:val="24"/>
          <w:szCs w:val="24"/>
        </w:rPr>
        <w:t>načelnici Općine Punitovci:</w:t>
      </w:r>
    </w:p>
    <w:p w14:paraId="087D870C" w14:textId="77777777" w:rsidR="007863D5" w:rsidRPr="00112448" w:rsidRDefault="0079047A" w:rsidP="00DF5D1F">
      <w:pPr>
        <w:pStyle w:val="Odlomakpopisa"/>
        <w:spacing w:line="360" w:lineRule="auto"/>
        <w:jc w:val="both"/>
        <w:rPr>
          <w:rFonts w:ascii="Arial" w:hAnsi="Arial" w:cs="Arial"/>
          <w:color w:val="000000" w:themeColor="text1"/>
          <w:sz w:val="24"/>
          <w:szCs w:val="24"/>
        </w:rPr>
      </w:pPr>
      <w:r w:rsidRPr="00112448">
        <w:rPr>
          <w:rFonts w:ascii="Arial" w:hAnsi="Arial" w:cs="Arial"/>
          <w:color w:val="000000" w:themeColor="text1"/>
          <w:sz w:val="24"/>
          <w:szCs w:val="24"/>
        </w:rPr>
        <w:t>Izjavu o fiskalnoj odgovornos</w:t>
      </w:r>
      <w:r w:rsidR="007863D5" w:rsidRPr="00112448">
        <w:rPr>
          <w:rFonts w:ascii="Arial" w:hAnsi="Arial" w:cs="Arial"/>
          <w:color w:val="000000" w:themeColor="text1"/>
          <w:sz w:val="24"/>
          <w:szCs w:val="24"/>
        </w:rPr>
        <w:t>t</w:t>
      </w:r>
      <w:r w:rsidRPr="00112448">
        <w:rPr>
          <w:rFonts w:ascii="Arial" w:hAnsi="Arial" w:cs="Arial"/>
          <w:color w:val="000000" w:themeColor="text1"/>
          <w:sz w:val="24"/>
          <w:szCs w:val="24"/>
        </w:rPr>
        <w:t>i, popunjeni Upitnik, Plan otklanjanja slabosti i nepravilnosti, Izvješće o otklonjenim slabostima i nepravilnostima utvrđenima prethodne godine i Mišljenje unutarnjih revizora o sustavu financijskog upravljanja i kontrola za po</w:t>
      </w:r>
      <w:r w:rsidR="009636EA" w:rsidRPr="00112448">
        <w:rPr>
          <w:rFonts w:ascii="Arial" w:hAnsi="Arial" w:cs="Arial"/>
          <w:color w:val="000000" w:themeColor="text1"/>
          <w:sz w:val="24"/>
          <w:szCs w:val="24"/>
        </w:rPr>
        <w:t>dručja koja su bila revidirana</w:t>
      </w:r>
    </w:p>
    <w:p w14:paraId="52B27DB9" w14:textId="77777777" w:rsidR="00EC6230" w:rsidRPr="00DF5D1F" w:rsidRDefault="0079047A" w:rsidP="00DF5D1F">
      <w:pPr>
        <w:numPr>
          <w:ilvl w:val="0"/>
          <w:numId w:val="32"/>
        </w:numPr>
        <w:spacing w:line="360" w:lineRule="auto"/>
        <w:rPr>
          <w:rFonts w:ascii="Arial" w:hAnsi="Arial" w:cs="Arial"/>
          <w:color w:val="000000" w:themeColor="text1"/>
          <w:sz w:val="24"/>
          <w:szCs w:val="24"/>
        </w:rPr>
      </w:pPr>
      <w:r w:rsidRPr="0079047A">
        <w:rPr>
          <w:rFonts w:ascii="Arial" w:hAnsi="Arial" w:cs="Arial"/>
          <w:color w:val="000000" w:themeColor="text1"/>
          <w:sz w:val="24"/>
          <w:szCs w:val="24"/>
        </w:rPr>
        <w:t>Popunjavati i ažurirati Registar imenovanih članova nadzornih odbora i uprava trgovačkih društava te ga objavljivati na Internet stranici</w:t>
      </w:r>
      <w:bookmarkStart w:id="113" w:name="_bookmark8"/>
      <w:bookmarkEnd w:id="113"/>
    </w:p>
    <w:p w14:paraId="248DFC0C" w14:textId="77777777" w:rsidR="00EC6230" w:rsidRPr="007863D5" w:rsidRDefault="00EC6230" w:rsidP="00DF5D1F">
      <w:pPr>
        <w:spacing w:line="360" w:lineRule="auto"/>
        <w:rPr>
          <w:rFonts w:ascii="Arial" w:hAnsi="Arial" w:cs="Arial"/>
          <w:color w:val="000000" w:themeColor="text1"/>
          <w:sz w:val="24"/>
          <w:szCs w:val="24"/>
        </w:rPr>
      </w:pPr>
    </w:p>
    <w:tbl>
      <w:tblPr>
        <w:tblStyle w:val="Reetkatablice"/>
        <w:tblW w:w="0" w:type="auto"/>
        <w:tblLook w:val="04A0" w:firstRow="1" w:lastRow="0" w:firstColumn="1" w:lastColumn="0" w:noHBand="0" w:noVBand="1"/>
      </w:tblPr>
      <w:tblGrid>
        <w:gridCol w:w="704"/>
        <w:gridCol w:w="8358"/>
      </w:tblGrid>
      <w:tr w:rsidR="0055737E" w:rsidRPr="00B71F68" w14:paraId="47C087E9" w14:textId="77777777" w:rsidTr="00EB4AA2">
        <w:tc>
          <w:tcPr>
            <w:tcW w:w="704" w:type="dxa"/>
            <w:shd w:val="clear" w:color="auto" w:fill="BDD6EE" w:themeFill="accent1" w:themeFillTint="66"/>
          </w:tcPr>
          <w:p w14:paraId="760B2A07" w14:textId="77777777" w:rsidR="0055737E" w:rsidRPr="00B71F68" w:rsidRDefault="00BB2AEC" w:rsidP="00DF5D1F">
            <w:pPr>
              <w:spacing w:line="360" w:lineRule="auto"/>
              <w:rPr>
                <w:rFonts w:ascii="Arial" w:hAnsi="Arial" w:cs="Arial"/>
                <w:i/>
                <w:color w:val="000000" w:themeColor="text1"/>
              </w:rPr>
            </w:pPr>
            <w:r w:rsidRPr="00B71F68">
              <w:rPr>
                <w:rFonts w:ascii="Arial" w:hAnsi="Arial" w:cs="Arial"/>
                <w:i/>
                <w:color w:val="000000" w:themeColor="text1"/>
              </w:rPr>
              <w:t>R.br.</w:t>
            </w:r>
          </w:p>
        </w:tc>
        <w:tc>
          <w:tcPr>
            <w:tcW w:w="8358" w:type="dxa"/>
            <w:shd w:val="clear" w:color="auto" w:fill="BDD6EE" w:themeFill="accent1" w:themeFillTint="66"/>
          </w:tcPr>
          <w:p w14:paraId="25584E4C" w14:textId="77777777" w:rsidR="0055737E" w:rsidRPr="00B71F68" w:rsidRDefault="0055737E" w:rsidP="00DF5D1F">
            <w:pPr>
              <w:spacing w:line="360" w:lineRule="auto"/>
              <w:jc w:val="center"/>
              <w:rPr>
                <w:rFonts w:ascii="Arial" w:hAnsi="Arial" w:cs="Arial"/>
                <w:b/>
                <w:i/>
                <w:color w:val="000000" w:themeColor="text1"/>
              </w:rPr>
            </w:pPr>
            <w:r w:rsidRPr="00B71F68">
              <w:rPr>
                <w:rFonts w:ascii="Arial" w:hAnsi="Arial" w:cs="Arial"/>
                <w:b/>
                <w:i/>
                <w:color w:val="000000" w:themeColor="text1"/>
              </w:rPr>
              <w:t>Naziv dokumenta</w:t>
            </w:r>
          </w:p>
        </w:tc>
      </w:tr>
      <w:tr w:rsidR="0055737E" w14:paraId="2002B59F" w14:textId="77777777" w:rsidTr="00BB2AEC">
        <w:tc>
          <w:tcPr>
            <w:tcW w:w="704" w:type="dxa"/>
          </w:tcPr>
          <w:p w14:paraId="402AC85E"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w:t>
            </w:r>
          </w:p>
        </w:tc>
        <w:tc>
          <w:tcPr>
            <w:tcW w:w="8358" w:type="dxa"/>
          </w:tcPr>
          <w:p w14:paraId="44558601"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Bilanca</w:t>
            </w:r>
          </w:p>
        </w:tc>
      </w:tr>
      <w:tr w:rsidR="0055737E" w14:paraId="59B246B0" w14:textId="77777777" w:rsidTr="00BB2AEC">
        <w:tc>
          <w:tcPr>
            <w:tcW w:w="704" w:type="dxa"/>
          </w:tcPr>
          <w:p w14:paraId="22FE65C3"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2.</w:t>
            </w:r>
          </w:p>
        </w:tc>
        <w:tc>
          <w:tcPr>
            <w:tcW w:w="8358" w:type="dxa"/>
          </w:tcPr>
          <w:p w14:paraId="1492AAE1"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Račun dobiti i gubitka</w:t>
            </w:r>
          </w:p>
        </w:tc>
      </w:tr>
      <w:tr w:rsidR="0055737E" w14:paraId="03AA9A9E" w14:textId="77777777" w:rsidTr="00BB2AEC">
        <w:tc>
          <w:tcPr>
            <w:tcW w:w="704" w:type="dxa"/>
          </w:tcPr>
          <w:p w14:paraId="274EBCAF"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3.</w:t>
            </w:r>
          </w:p>
        </w:tc>
        <w:tc>
          <w:tcPr>
            <w:tcW w:w="8358" w:type="dxa"/>
          </w:tcPr>
          <w:p w14:paraId="12A94AE3"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financijski rezultati u zadanom razdoblju u odnosu na isto razdoblje prethodne godine i u odnosu na Plan</w:t>
            </w:r>
          </w:p>
        </w:tc>
      </w:tr>
      <w:tr w:rsidR="0055737E" w14:paraId="7C185721" w14:textId="77777777" w:rsidTr="00BB2AEC">
        <w:tc>
          <w:tcPr>
            <w:tcW w:w="704" w:type="dxa"/>
          </w:tcPr>
          <w:p w14:paraId="42FA630F"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lastRenderedPageBreak/>
              <w:t>4.</w:t>
            </w:r>
          </w:p>
        </w:tc>
        <w:tc>
          <w:tcPr>
            <w:tcW w:w="8358" w:type="dxa"/>
          </w:tcPr>
          <w:p w14:paraId="1AB7111D"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financijski rezultati po djelatnostima/sektorima</w:t>
            </w:r>
          </w:p>
        </w:tc>
      </w:tr>
      <w:tr w:rsidR="0055737E" w14:paraId="7E7FA22B" w14:textId="77777777" w:rsidTr="00BB2AEC">
        <w:tc>
          <w:tcPr>
            <w:tcW w:w="704" w:type="dxa"/>
          </w:tcPr>
          <w:p w14:paraId="4CD385C6"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5.</w:t>
            </w:r>
          </w:p>
        </w:tc>
        <w:tc>
          <w:tcPr>
            <w:tcW w:w="8358" w:type="dxa"/>
          </w:tcPr>
          <w:p w14:paraId="69BFCF46"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troškovi rada za razdoblje</w:t>
            </w:r>
          </w:p>
        </w:tc>
      </w:tr>
      <w:tr w:rsidR="0055737E" w14:paraId="41AAA781" w14:textId="77777777" w:rsidTr="00BB2AEC">
        <w:tc>
          <w:tcPr>
            <w:tcW w:w="704" w:type="dxa"/>
          </w:tcPr>
          <w:p w14:paraId="017D417D"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6.</w:t>
            </w:r>
          </w:p>
        </w:tc>
        <w:tc>
          <w:tcPr>
            <w:tcW w:w="8358" w:type="dxa"/>
          </w:tcPr>
          <w:p w14:paraId="3D46013F"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Ostvarenje proizvodnje – naturalni pokazatelji</w:t>
            </w:r>
          </w:p>
        </w:tc>
      </w:tr>
      <w:tr w:rsidR="0055737E" w14:paraId="460A2AE5" w14:textId="77777777" w:rsidTr="00BB2AEC">
        <w:tc>
          <w:tcPr>
            <w:tcW w:w="704" w:type="dxa"/>
          </w:tcPr>
          <w:p w14:paraId="4AE8C818"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7.</w:t>
            </w:r>
          </w:p>
        </w:tc>
        <w:tc>
          <w:tcPr>
            <w:tcW w:w="8358" w:type="dxa"/>
          </w:tcPr>
          <w:p w14:paraId="5F511E74"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Obujam i struktura zaliha (ukoliko je primjenjivo i od većeg utjecaja na poslovanje)</w:t>
            </w:r>
          </w:p>
        </w:tc>
      </w:tr>
      <w:tr w:rsidR="0055737E" w14:paraId="6D4645A1" w14:textId="77777777" w:rsidTr="00BB2AEC">
        <w:tc>
          <w:tcPr>
            <w:tcW w:w="704" w:type="dxa"/>
          </w:tcPr>
          <w:p w14:paraId="0F1C7C78"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8.</w:t>
            </w:r>
          </w:p>
        </w:tc>
        <w:tc>
          <w:tcPr>
            <w:tcW w:w="8358" w:type="dxa"/>
          </w:tcPr>
          <w:p w14:paraId="52DFC2F0"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Investicije za tekuće razdoblje (plan i ostvarenje)</w:t>
            </w:r>
          </w:p>
        </w:tc>
      </w:tr>
      <w:tr w:rsidR="0055737E" w14:paraId="207E5BE2" w14:textId="77777777" w:rsidTr="00BB2AEC">
        <w:tc>
          <w:tcPr>
            <w:tcW w:w="704" w:type="dxa"/>
          </w:tcPr>
          <w:p w14:paraId="3BEA2687"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9.</w:t>
            </w:r>
          </w:p>
        </w:tc>
        <w:tc>
          <w:tcPr>
            <w:tcW w:w="8358" w:type="dxa"/>
          </w:tcPr>
          <w:p w14:paraId="20D4D865"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Plan restrukturiranja (plan i ostvarenje)</w:t>
            </w:r>
          </w:p>
        </w:tc>
      </w:tr>
      <w:tr w:rsidR="0055737E" w14:paraId="72B4AF8B" w14:textId="77777777" w:rsidTr="00BB2AEC">
        <w:tc>
          <w:tcPr>
            <w:tcW w:w="704" w:type="dxa"/>
          </w:tcPr>
          <w:p w14:paraId="2A97A1A1"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10.</w:t>
            </w:r>
          </w:p>
        </w:tc>
        <w:tc>
          <w:tcPr>
            <w:tcW w:w="8358" w:type="dxa"/>
          </w:tcPr>
          <w:p w14:paraId="16205DA1"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Planirani projekti za poslovnu godinu i njihovo ostvarenje</w:t>
            </w:r>
          </w:p>
        </w:tc>
      </w:tr>
      <w:tr w:rsidR="0055737E" w14:paraId="53DDB673" w14:textId="77777777" w:rsidTr="00BB2AEC">
        <w:tc>
          <w:tcPr>
            <w:tcW w:w="704" w:type="dxa"/>
          </w:tcPr>
          <w:p w14:paraId="18BF6155"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11.</w:t>
            </w:r>
          </w:p>
        </w:tc>
        <w:tc>
          <w:tcPr>
            <w:tcW w:w="8358" w:type="dxa"/>
          </w:tcPr>
          <w:p w14:paraId="0105BAD9"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Ostvareni rezultati poslovanja za trogodišnje razdoblje, usporedba s planom ostvarenja (napomena: u Godišnjem izvješću)</w:t>
            </w:r>
          </w:p>
        </w:tc>
      </w:tr>
      <w:tr w:rsidR="0055737E" w14:paraId="4A65ADB3" w14:textId="77777777" w:rsidTr="00BB2AEC">
        <w:tc>
          <w:tcPr>
            <w:tcW w:w="704" w:type="dxa"/>
          </w:tcPr>
          <w:p w14:paraId="7BAD4CA4" w14:textId="77777777" w:rsidR="0055737E" w:rsidRPr="0055737E" w:rsidRDefault="0055737E" w:rsidP="00DF5D1F">
            <w:pPr>
              <w:spacing w:line="360" w:lineRule="auto"/>
              <w:jc w:val="center"/>
              <w:rPr>
                <w:rFonts w:ascii="Arial" w:hAnsi="Arial" w:cs="Arial"/>
                <w:color w:val="000000" w:themeColor="text1"/>
              </w:rPr>
            </w:pPr>
            <w:r>
              <w:rPr>
                <w:rFonts w:ascii="Arial" w:hAnsi="Arial" w:cs="Arial"/>
                <w:color w:val="000000" w:themeColor="text1"/>
              </w:rPr>
              <w:t>12.</w:t>
            </w:r>
          </w:p>
        </w:tc>
        <w:tc>
          <w:tcPr>
            <w:tcW w:w="8358" w:type="dxa"/>
          </w:tcPr>
          <w:p w14:paraId="42622657" w14:textId="77777777" w:rsidR="0055737E" w:rsidRPr="0055737E" w:rsidRDefault="0055737E" w:rsidP="00DF5D1F">
            <w:pPr>
              <w:spacing w:line="360" w:lineRule="auto"/>
              <w:rPr>
                <w:rFonts w:ascii="Arial" w:hAnsi="Arial" w:cs="Arial"/>
                <w:color w:val="000000" w:themeColor="text1"/>
              </w:rPr>
            </w:pPr>
            <w:r>
              <w:rPr>
                <w:rFonts w:ascii="Arial" w:hAnsi="Arial" w:cs="Arial"/>
                <w:color w:val="000000" w:themeColor="text1"/>
              </w:rPr>
              <w:t>Struktura vlasništva</w:t>
            </w:r>
          </w:p>
        </w:tc>
      </w:tr>
    </w:tbl>
    <w:p w14:paraId="39C57A8E" w14:textId="77777777" w:rsidR="004379AC" w:rsidRPr="00FB54C6" w:rsidRDefault="0055737E" w:rsidP="00FB54C6">
      <w:pPr>
        <w:spacing w:line="360" w:lineRule="auto"/>
        <w:rPr>
          <w:rFonts w:ascii="Arial" w:hAnsi="Arial" w:cs="Arial"/>
          <w:i/>
          <w:color w:val="000000" w:themeColor="text1"/>
          <w:sz w:val="24"/>
          <w:szCs w:val="24"/>
        </w:rPr>
      </w:pPr>
      <w:r>
        <w:rPr>
          <w:rFonts w:ascii="Arial" w:hAnsi="Arial" w:cs="Arial"/>
          <w:i/>
          <w:color w:val="000000" w:themeColor="text1"/>
          <w:sz w:val="24"/>
          <w:szCs w:val="24"/>
        </w:rPr>
        <w:t>Tablica 5. Obvezni sadržaji svih izvješća koja trgovačka društva trebaju dostavljati Općini Punitovci</w:t>
      </w:r>
      <w:r w:rsidR="007863D5">
        <w:rPr>
          <w:rFonts w:ascii="Arial" w:hAnsi="Arial" w:cs="Arial"/>
          <w:i/>
          <w:color w:val="000000" w:themeColor="text1"/>
          <w:sz w:val="24"/>
          <w:szCs w:val="24"/>
        </w:rPr>
        <w:t xml:space="preserve"> </w:t>
      </w:r>
      <w:r w:rsidR="00DF5D1F">
        <w:rPr>
          <w:rFonts w:ascii="Arial" w:hAnsi="Arial" w:cs="Arial"/>
          <w:i/>
          <w:color w:val="000000" w:themeColor="text1"/>
          <w:sz w:val="24"/>
          <w:szCs w:val="24"/>
        </w:rPr>
        <w:t>–</w:t>
      </w:r>
      <w:r w:rsidR="007863D5">
        <w:rPr>
          <w:rFonts w:ascii="Arial" w:hAnsi="Arial" w:cs="Arial"/>
          <w:i/>
          <w:color w:val="000000" w:themeColor="text1"/>
          <w:sz w:val="24"/>
          <w:szCs w:val="24"/>
        </w:rPr>
        <w:t xml:space="preserve"> preslike</w:t>
      </w:r>
      <w:bookmarkStart w:id="114" w:name="_bookmark10"/>
      <w:bookmarkEnd w:id="114"/>
    </w:p>
    <w:p w14:paraId="67FB5AD9" w14:textId="77777777" w:rsidR="004379AC" w:rsidRPr="004379AC" w:rsidRDefault="004379AC" w:rsidP="004379AC"/>
    <w:p w14:paraId="30D918B1" w14:textId="77777777" w:rsidR="0017209D" w:rsidRPr="00A0786E" w:rsidRDefault="0017209D" w:rsidP="004F54C6">
      <w:pPr>
        <w:pStyle w:val="Naslov2"/>
        <w:numPr>
          <w:ilvl w:val="1"/>
          <w:numId w:val="1"/>
        </w:numPr>
        <w:spacing w:line="360" w:lineRule="auto"/>
        <w:rPr>
          <w:rFonts w:ascii="Arial" w:hAnsi="Arial" w:cs="Arial"/>
          <w:b/>
          <w:bCs/>
          <w:color w:val="auto"/>
          <w:sz w:val="24"/>
          <w:szCs w:val="24"/>
          <w:lang w:val="x-none"/>
        </w:rPr>
      </w:pPr>
      <w:bookmarkStart w:id="115" w:name="_Toc135907655"/>
      <w:r w:rsidRPr="00A0786E">
        <w:rPr>
          <w:rFonts w:ascii="Arial" w:hAnsi="Arial" w:cs="Arial"/>
          <w:b/>
          <w:bCs/>
          <w:color w:val="auto"/>
          <w:sz w:val="24"/>
          <w:szCs w:val="24"/>
          <w:lang w:val="x-none"/>
        </w:rPr>
        <w:t xml:space="preserve">Mjere unapređenja upravljanja trgovačkim društvima u (su)vlasništvu </w:t>
      </w:r>
      <w:bookmarkStart w:id="116" w:name="_bookmark12"/>
      <w:bookmarkEnd w:id="116"/>
      <w:r w:rsidRPr="00A0786E">
        <w:rPr>
          <w:rFonts w:ascii="Arial" w:hAnsi="Arial" w:cs="Arial"/>
          <w:b/>
          <w:bCs/>
          <w:color w:val="auto"/>
          <w:sz w:val="24"/>
          <w:szCs w:val="24"/>
          <w:lang w:val="x-none"/>
        </w:rPr>
        <w:t>Općine Punitovci</w:t>
      </w:r>
      <w:bookmarkEnd w:id="115"/>
    </w:p>
    <w:p w14:paraId="1394FA52" w14:textId="77777777" w:rsidR="0017209D" w:rsidRPr="003D761D" w:rsidRDefault="0017209D" w:rsidP="00DF5D1F">
      <w:pPr>
        <w:spacing w:line="360" w:lineRule="auto"/>
        <w:rPr>
          <w:rFonts w:ascii="Arial" w:hAnsi="Arial" w:cs="Arial"/>
          <w:b/>
          <w:color w:val="000000" w:themeColor="text1"/>
          <w:sz w:val="24"/>
          <w:szCs w:val="24"/>
        </w:rPr>
      </w:pPr>
    </w:p>
    <w:p w14:paraId="5553E238" w14:textId="77777777" w:rsidR="0017209D" w:rsidRPr="003D761D" w:rsidRDefault="0017209D" w:rsidP="00DF5D1F">
      <w:p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Mjere unapređenja upravljanja trgovačkim društvima u (su)vlasništvu Općine Punitovci</w:t>
      </w:r>
      <w:r w:rsidR="003D761D">
        <w:rPr>
          <w:rFonts w:ascii="Arial" w:hAnsi="Arial" w:cs="Arial"/>
          <w:color w:val="000000" w:themeColor="text1"/>
          <w:sz w:val="24"/>
          <w:szCs w:val="24"/>
        </w:rPr>
        <w:t xml:space="preserve">, koje se </w:t>
      </w:r>
      <w:r w:rsidR="004379AC">
        <w:rPr>
          <w:rFonts w:ascii="Arial" w:hAnsi="Arial" w:cs="Arial"/>
          <w:color w:val="000000" w:themeColor="text1"/>
          <w:sz w:val="24"/>
          <w:szCs w:val="24"/>
        </w:rPr>
        <w:t>planiraju provoditi tijekom 2024</w:t>
      </w:r>
      <w:r w:rsidR="003D761D">
        <w:rPr>
          <w:rFonts w:ascii="Arial" w:hAnsi="Arial" w:cs="Arial"/>
          <w:color w:val="000000" w:themeColor="text1"/>
          <w:sz w:val="24"/>
          <w:szCs w:val="24"/>
        </w:rPr>
        <w:t>. godine</w:t>
      </w:r>
      <w:r w:rsidRPr="003D761D">
        <w:rPr>
          <w:rFonts w:ascii="Arial" w:hAnsi="Arial" w:cs="Arial"/>
          <w:color w:val="000000" w:themeColor="text1"/>
          <w:sz w:val="24"/>
          <w:szCs w:val="24"/>
        </w:rPr>
        <w:t xml:space="preserve"> su sl</w:t>
      </w:r>
      <w:r w:rsidR="003D761D">
        <w:rPr>
          <w:rFonts w:ascii="Arial" w:hAnsi="Arial" w:cs="Arial"/>
          <w:color w:val="000000" w:themeColor="text1"/>
          <w:sz w:val="24"/>
          <w:szCs w:val="24"/>
        </w:rPr>
        <w:t>i</w:t>
      </w:r>
      <w:r w:rsidRPr="003D761D">
        <w:rPr>
          <w:rFonts w:ascii="Arial" w:hAnsi="Arial" w:cs="Arial"/>
          <w:color w:val="000000" w:themeColor="text1"/>
          <w:sz w:val="24"/>
          <w:szCs w:val="24"/>
        </w:rPr>
        <w:t>jedeće:</w:t>
      </w:r>
    </w:p>
    <w:p w14:paraId="0E1A74A9" w14:textId="77777777"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nakon analize stanja i poslovnih rezultata trgovačkih društava i održanih glavnih godišnjih skupština trgovačkih društava, unapređivati način, opseg, a</w:t>
      </w:r>
      <w:r w:rsidR="009636EA">
        <w:rPr>
          <w:rFonts w:ascii="Arial" w:hAnsi="Arial" w:cs="Arial"/>
          <w:color w:val="000000" w:themeColor="text1"/>
          <w:sz w:val="24"/>
          <w:szCs w:val="24"/>
        </w:rPr>
        <w:t>nalizu i objavljivanje podataka</w:t>
      </w:r>
    </w:p>
    <w:p w14:paraId="27FA239B" w14:textId="77777777"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nastavak obavljanja prethodnih radnji, praćenja, objava i sudjelovanja na skupštinama trgovačkih društava uz unapređivanje praćenja provedbi odluk</w:t>
      </w:r>
      <w:r w:rsidR="009636EA">
        <w:rPr>
          <w:rFonts w:ascii="Arial" w:hAnsi="Arial" w:cs="Arial"/>
          <w:color w:val="000000" w:themeColor="text1"/>
          <w:sz w:val="24"/>
          <w:szCs w:val="24"/>
        </w:rPr>
        <w:t>a skupština trgovačkih društava</w:t>
      </w:r>
    </w:p>
    <w:p w14:paraId="4234AB3A" w14:textId="77777777" w:rsidR="0017209D" w:rsidRPr="003D761D"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unaprijediti registar imenovanih članova nadzornih odbora i uprava, uz poboljšanje ažurnosti</w:t>
      </w:r>
      <w:r w:rsidR="009636EA">
        <w:rPr>
          <w:rFonts w:ascii="Arial" w:hAnsi="Arial" w:cs="Arial"/>
          <w:color w:val="000000" w:themeColor="text1"/>
          <w:sz w:val="24"/>
          <w:szCs w:val="24"/>
        </w:rPr>
        <w:t>,</w:t>
      </w:r>
      <w:r w:rsidRPr="003D761D">
        <w:rPr>
          <w:rFonts w:ascii="Arial" w:hAnsi="Arial" w:cs="Arial"/>
          <w:color w:val="000000" w:themeColor="text1"/>
          <w:sz w:val="24"/>
          <w:szCs w:val="24"/>
        </w:rPr>
        <w:t xml:space="preserve"> te ga </w:t>
      </w:r>
      <w:r w:rsidR="009636EA">
        <w:rPr>
          <w:rFonts w:ascii="Arial" w:hAnsi="Arial" w:cs="Arial"/>
          <w:color w:val="000000" w:themeColor="text1"/>
          <w:sz w:val="24"/>
          <w:szCs w:val="24"/>
        </w:rPr>
        <w:t xml:space="preserve">objaviti </w:t>
      </w:r>
      <w:r w:rsidRPr="003D761D">
        <w:rPr>
          <w:rFonts w:ascii="Arial" w:hAnsi="Arial" w:cs="Arial"/>
          <w:color w:val="000000" w:themeColor="text1"/>
          <w:sz w:val="24"/>
          <w:szCs w:val="24"/>
        </w:rPr>
        <w:t>na Internet stranici Općine Punitovc</w:t>
      </w:r>
      <w:r w:rsidR="009636EA">
        <w:rPr>
          <w:rFonts w:ascii="Arial" w:hAnsi="Arial" w:cs="Arial"/>
          <w:color w:val="000000" w:themeColor="text1"/>
          <w:sz w:val="24"/>
          <w:szCs w:val="24"/>
        </w:rPr>
        <w:t>i kako bi bio dostupan javnosti</w:t>
      </w:r>
    </w:p>
    <w:p w14:paraId="7999B991" w14:textId="77777777" w:rsidR="00683FA3" w:rsidRDefault="0017209D" w:rsidP="00DF5D1F">
      <w:pPr>
        <w:numPr>
          <w:ilvl w:val="1"/>
          <w:numId w:val="5"/>
        </w:numPr>
        <w:spacing w:line="360" w:lineRule="auto"/>
        <w:jc w:val="both"/>
        <w:rPr>
          <w:rFonts w:ascii="Arial" w:hAnsi="Arial" w:cs="Arial"/>
          <w:color w:val="000000" w:themeColor="text1"/>
          <w:sz w:val="24"/>
          <w:szCs w:val="24"/>
        </w:rPr>
      </w:pPr>
      <w:r w:rsidRPr="003D761D">
        <w:rPr>
          <w:rFonts w:ascii="Arial" w:hAnsi="Arial" w:cs="Arial"/>
          <w:color w:val="000000" w:themeColor="text1"/>
          <w:sz w:val="24"/>
          <w:szCs w:val="24"/>
        </w:rPr>
        <w:t>u Registru imenovanih članova nadzornih odbora i uprava koji će biti objavljen na Internet stranici Općine Punitovci bit će postavljene poveznice na trgovačka društva i na Sudski registar kako bi javnost mogla pregledavati dostupne dokumente i izvješća</w:t>
      </w:r>
      <w:r w:rsidR="00807DCC">
        <w:rPr>
          <w:rFonts w:ascii="Arial" w:hAnsi="Arial" w:cs="Arial"/>
          <w:color w:val="000000" w:themeColor="text1"/>
          <w:sz w:val="24"/>
          <w:szCs w:val="24"/>
        </w:rPr>
        <w:t>,</w:t>
      </w:r>
      <w:r w:rsidRPr="003D761D">
        <w:rPr>
          <w:rFonts w:ascii="Arial" w:hAnsi="Arial" w:cs="Arial"/>
          <w:color w:val="000000" w:themeColor="text1"/>
          <w:sz w:val="24"/>
          <w:szCs w:val="24"/>
        </w:rPr>
        <w:t xml:space="preserve"> a sve u cilju </w:t>
      </w:r>
      <w:r w:rsidR="00807DCC">
        <w:rPr>
          <w:rFonts w:ascii="Arial" w:hAnsi="Arial" w:cs="Arial"/>
          <w:color w:val="000000" w:themeColor="text1"/>
          <w:sz w:val="24"/>
          <w:szCs w:val="24"/>
        </w:rPr>
        <w:t>transparentnosti s ciljem informiranja zainteresirane javnosti i privlačenja potencijalnih investitora</w:t>
      </w:r>
    </w:p>
    <w:p w14:paraId="1970E64A" w14:textId="77777777" w:rsidR="00DF5D1F" w:rsidRPr="00DF5D1F" w:rsidRDefault="00DF5D1F" w:rsidP="00DF5D1F">
      <w:pPr>
        <w:spacing w:line="360" w:lineRule="auto"/>
        <w:ind w:left="1026"/>
        <w:jc w:val="both"/>
        <w:rPr>
          <w:rFonts w:ascii="Arial" w:hAnsi="Arial" w:cs="Arial"/>
          <w:color w:val="000000" w:themeColor="text1"/>
          <w:sz w:val="24"/>
          <w:szCs w:val="24"/>
        </w:rPr>
      </w:pPr>
    </w:p>
    <w:p w14:paraId="1B3F6D0B" w14:textId="77777777" w:rsidR="0017209D" w:rsidRDefault="0017209D" w:rsidP="00DF5D1F">
      <w:pPr>
        <w:pStyle w:val="Naslov2"/>
        <w:numPr>
          <w:ilvl w:val="1"/>
          <w:numId w:val="1"/>
        </w:numPr>
        <w:spacing w:line="360" w:lineRule="auto"/>
        <w:rPr>
          <w:rFonts w:ascii="Arial" w:hAnsi="Arial" w:cs="Arial"/>
          <w:b/>
          <w:color w:val="auto"/>
          <w:sz w:val="24"/>
        </w:rPr>
      </w:pPr>
      <w:bookmarkStart w:id="117" w:name="_Toc135907656"/>
      <w:r w:rsidRPr="00A0786E">
        <w:rPr>
          <w:rFonts w:ascii="Arial" w:hAnsi="Arial" w:cs="Arial"/>
          <w:b/>
          <w:color w:val="auto"/>
          <w:sz w:val="24"/>
        </w:rPr>
        <w:lastRenderedPageBreak/>
        <w:t>Provedbene mjere tij</w:t>
      </w:r>
      <w:r w:rsidR="004379AC">
        <w:rPr>
          <w:rFonts w:ascii="Arial" w:hAnsi="Arial" w:cs="Arial"/>
          <w:b/>
          <w:color w:val="auto"/>
          <w:sz w:val="24"/>
        </w:rPr>
        <w:t>ekom 2024</w:t>
      </w:r>
      <w:r w:rsidRPr="00A0786E">
        <w:rPr>
          <w:rFonts w:ascii="Arial" w:hAnsi="Arial" w:cs="Arial"/>
          <w:b/>
          <w:color w:val="auto"/>
          <w:sz w:val="24"/>
        </w:rPr>
        <w:t>. godine vezane za smjernice određene Strategijom, a koje se odnose na trgovačka društva u (su)vlasništvu Općine Punitovci</w:t>
      </w:r>
      <w:bookmarkEnd w:id="117"/>
    </w:p>
    <w:p w14:paraId="6B46EF66" w14:textId="77777777" w:rsidR="00FB54C6" w:rsidRPr="00FB54C6" w:rsidRDefault="00FB54C6" w:rsidP="00FB54C6"/>
    <w:p w14:paraId="1B5B02EF" w14:textId="77777777" w:rsidR="0017209D" w:rsidRPr="006C40CF" w:rsidRDefault="004379AC" w:rsidP="00DF5D1F">
      <w:pPr>
        <w:spacing w:line="360" w:lineRule="auto"/>
        <w:rPr>
          <w:rFonts w:ascii="Arial" w:hAnsi="Arial" w:cs="Arial"/>
          <w:color w:val="000000" w:themeColor="text1"/>
          <w:sz w:val="24"/>
          <w:szCs w:val="24"/>
        </w:rPr>
      </w:pPr>
      <w:r>
        <w:rPr>
          <w:rFonts w:ascii="Arial" w:hAnsi="Arial" w:cs="Arial"/>
          <w:color w:val="000000" w:themeColor="text1"/>
          <w:sz w:val="24"/>
          <w:szCs w:val="24"/>
        </w:rPr>
        <w:t>Provedbene mjere tijekom 2024</w:t>
      </w:r>
      <w:r w:rsidR="0017209D" w:rsidRPr="006C40CF">
        <w:rPr>
          <w:rFonts w:ascii="Arial" w:hAnsi="Arial" w:cs="Arial"/>
          <w:color w:val="000000" w:themeColor="text1"/>
          <w:sz w:val="24"/>
          <w:szCs w:val="24"/>
        </w:rPr>
        <w:t>. godine vezane za smjernice određene Strategijom, a koje se odnose na trgovačka društva u (su)vlasništvu Općine Punitovci su sljedeće:</w:t>
      </w:r>
    </w:p>
    <w:p w14:paraId="0D8C4D70" w14:textId="77777777" w:rsidR="0017209D" w:rsidRPr="006C40CF" w:rsidRDefault="0017209D" w:rsidP="00DF5D1F">
      <w:pPr>
        <w:numPr>
          <w:ilvl w:val="1"/>
          <w:numId w:val="5"/>
        </w:numPr>
        <w:spacing w:line="360" w:lineRule="auto"/>
        <w:rPr>
          <w:rFonts w:ascii="Arial" w:hAnsi="Arial" w:cs="Arial"/>
          <w:color w:val="000000" w:themeColor="text1"/>
          <w:sz w:val="24"/>
          <w:szCs w:val="24"/>
        </w:rPr>
      </w:pPr>
      <w:r w:rsidRPr="006C40CF">
        <w:rPr>
          <w:rFonts w:ascii="Arial" w:hAnsi="Arial" w:cs="Arial"/>
          <w:color w:val="000000" w:themeColor="text1"/>
          <w:sz w:val="24"/>
          <w:szCs w:val="24"/>
        </w:rPr>
        <w:t xml:space="preserve">prikupljati i pregledavati </w:t>
      </w:r>
      <w:r w:rsidR="006C40CF">
        <w:rPr>
          <w:rFonts w:ascii="Arial" w:hAnsi="Arial" w:cs="Arial"/>
          <w:color w:val="000000" w:themeColor="text1"/>
          <w:sz w:val="24"/>
          <w:szCs w:val="24"/>
        </w:rPr>
        <w:t>I</w:t>
      </w:r>
      <w:r w:rsidRPr="006C40CF">
        <w:rPr>
          <w:rFonts w:ascii="Arial" w:hAnsi="Arial" w:cs="Arial"/>
          <w:color w:val="000000" w:themeColor="text1"/>
          <w:sz w:val="24"/>
          <w:szCs w:val="24"/>
        </w:rPr>
        <w:t>zvješća o poslovanju trgovačkih</w:t>
      </w:r>
      <w:r w:rsidR="006C40CF">
        <w:rPr>
          <w:rFonts w:ascii="Arial" w:hAnsi="Arial" w:cs="Arial"/>
          <w:color w:val="000000" w:themeColor="text1"/>
          <w:sz w:val="24"/>
          <w:szCs w:val="24"/>
        </w:rPr>
        <w:t xml:space="preserve"> društava</w:t>
      </w:r>
    </w:p>
    <w:p w14:paraId="5A838785" w14:textId="77777777" w:rsidR="0017209D" w:rsidRPr="006C40CF" w:rsidRDefault="0017209D" w:rsidP="00DF5D1F">
      <w:pPr>
        <w:numPr>
          <w:ilvl w:val="1"/>
          <w:numId w:val="5"/>
        </w:numPr>
        <w:spacing w:line="360" w:lineRule="auto"/>
        <w:rPr>
          <w:rFonts w:ascii="Arial" w:hAnsi="Arial" w:cs="Arial"/>
          <w:color w:val="000000" w:themeColor="text1"/>
          <w:sz w:val="24"/>
          <w:szCs w:val="24"/>
        </w:rPr>
      </w:pPr>
      <w:r w:rsidRPr="006C40CF">
        <w:rPr>
          <w:rFonts w:ascii="Arial" w:hAnsi="Arial" w:cs="Arial"/>
          <w:color w:val="000000" w:themeColor="text1"/>
          <w:sz w:val="24"/>
          <w:szCs w:val="24"/>
        </w:rPr>
        <w:t xml:space="preserve">vršiti provjere popunjene i dostavljene Izjave o fiskalnoj </w:t>
      </w:r>
      <w:r w:rsidR="006C40CF">
        <w:rPr>
          <w:rFonts w:ascii="Arial" w:hAnsi="Arial" w:cs="Arial"/>
          <w:color w:val="000000" w:themeColor="text1"/>
          <w:sz w:val="24"/>
          <w:szCs w:val="24"/>
        </w:rPr>
        <w:t>odgovornosti</w:t>
      </w:r>
    </w:p>
    <w:p w14:paraId="02F2DE40" w14:textId="77777777" w:rsidR="0017209D" w:rsidRPr="006C40C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transparentno i odgovorno, profesionalno i učinkovito, u skladu sa Zakonom o trgovačkim društvima, upravljanje trgovačkim društvima u (su)vlasništvu Općine Punitovci što će se osiguravati kroz rad i izvještavanje predstavnika (su)vlasnika u nadzornim odborima i skupštinama trgovačkih društava</w:t>
      </w:r>
    </w:p>
    <w:p w14:paraId="3A44E410" w14:textId="77777777" w:rsidR="0017209D" w:rsidRPr="006C40C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trgovačkim društvima javnu objavu bitnih informacija na njihovim Internet str</w:t>
      </w:r>
      <w:r w:rsidR="006C40CF">
        <w:rPr>
          <w:rFonts w:ascii="Arial" w:hAnsi="Arial" w:cs="Arial"/>
          <w:color w:val="000000" w:themeColor="text1"/>
          <w:sz w:val="24"/>
          <w:szCs w:val="24"/>
        </w:rPr>
        <w:t>anicama (</w:t>
      </w:r>
      <w:r w:rsidRPr="006C40CF">
        <w:rPr>
          <w:rFonts w:ascii="Arial" w:hAnsi="Arial" w:cs="Arial"/>
          <w:color w:val="000000" w:themeColor="text1"/>
          <w:sz w:val="24"/>
          <w:szCs w:val="24"/>
        </w:rPr>
        <w:t>ciljevi društva i informacije o njihovom ispunjavanju, vlasničku i glasačku strukturu trgovačkog društva, garanci</w:t>
      </w:r>
      <w:r w:rsidR="006C40CF">
        <w:rPr>
          <w:rFonts w:ascii="Arial" w:hAnsi="Arial" w:cs="Arial"/>
          <w:color w:val="000000" w:themeColor="text1"/>
          <w:sz w:val="24"/>
          <w:szCs w:val="24"/>
        </w:rPr>
        <w:t>je, subvencije, preuzete obveze</w:t>
      </w:r>
      <w:r w:rsidRPr="006C40CF">
        <w:rPr>
          <w:rFonts w:ascii="Arial" w:hAnsi="Arial" w:cs="Arial"/>
          <w:color w:val="000000" w:themeColor="text1"/>
          <w:sz w:val="24"/>
          <w:szCs w:val="24"/>
        </w:rPr>
        <w:t>, popis gospodarskih subjekata s kojima su u sukobu interesa u smislu pr</w:t>
      </w:r>
      <w:r w:rsidR="006C40CF">
        <w:rPr>
          <w:rFonts w:ascii="Arial" w:hAnsi="Arial" w:cs="Arial"/>
          <w:color w:val="000000" w:themeColor="text1"/>
          <w:sz w:val="24"/>
          <w:szCs w:val="24"/>
        </w:rPr>
        <w:t>opisa o javnoj nabavi, donesen P</w:t>
      </w:r>
      <w:r w:rsidRPr="006C40CF">
        <w:rPr>
          <w:rFonts w:ascii="Arial" w:hAnsi="Arial" w:cs="Arial"/>
          <w:color w:val="000000" w:themeColor="text1"/>
          <w:sz w:val="24"/>
          <w:szCs w:val="24"/>
        </w:rPr>
        <w:t>lan nabave u sklad</w:t>
      </w:r>
      <w:r w:rsidR="006C40CF">
        <w:rPr>
          <w:rFonts w:ascii="Arial" w:hAnsi="Arial" w:cs="Arial"/>
          <w:color w:val="000000" w:themeColor="text1"/>
          <w:sz w:val="24"/>
          <w:szCs w:val="24"/>
        </w:rPr>
        <w:t>u s propisima o javnoj nabavi, R</w:t>
      </w:r>
      <w:r w:rsidRPr="006C40CF">
        <w:rPr>
          <w:rFonts w:ascii="Arial" w:hAnsi="Arial" w:cs="Arial"/>
          <w:color w:val="000000" w:themeColor="text1"/>
          <w:sz w:val="24"/>
          <w:szCs w:val="24"/>
        </w:rPr>
        <w:t>egistar ugovora o javnoj nabavi i okvirnih sporazuma koji sadrži podatke u skl</w:t>
      </w:r>
      <w:r w:rsidR="006C40CF">
        <w:rPr>
          <w:rFonts w:ascii="Arial" w:hAnsi="Arial" w:cs="Arial"/>
          <w:color w:val="000000" w:themeColor="text1"/>
          <w:sz w:val="24"/>
          <w:szCs w:val="24"/>
        </w:rPr>
        <w:t>adu s propisima o javnoj nabavi</w:t>
      </w:r>
    </w:p>
    <w:p w14:paraId="7FEE1719" w14:textId="77777777" w:rsidR="006B0371" w:rsidRPr="001D2EBF" w:rsidRDefault="0017209D" w:rsidP="00DF5D1F">
      <w:pPr>
        <w:numPr>
          <w:ilvl w:val="1"/>
          <w:numId w:val="5"/>
        </w:numPr>
        <w:spacing w:line="360" w:lineRule="auto"/>
        <w:jc w:val="both"/>
        <w:rPr>
          <w:rFonts w:ascii="Arial" w:hAnsi="Arial" w:cs="Arial"/>
          <w:color w:val="000000" w:themeColor="text1"/>
          <w:sz w:val="24"/>
          <w:szCs w:val="24"/>
        </w:rPr>
      </w:pPr>
      <w:r w:rsidRPr="006C40CF">
        <w:rPr>
          <w:rFonts w:ascii="Arial" w:hAnsi="Arial" w:cs="Arial"/>
          <w:color w:val="000000" w:themeColor="text1"/>
          <w:sz w:val="24"/>
          <w:szCs w:val="24"/>
        </w:rPr>
        <w:t>preporučiti da se doneseni akti, kojima se reguliraju obveze i odgovornosti trgovačkog društva moraju objavljivati općoj javnosti</w:t>
      </w:r>
      <w:r w:rsidR="006C40CF">
        <w:rPr>
          <w:rFonts w:ascii="Arial" w:hAnsi="Arial" w:cs="Arial"/>
          <w:color w:val="000000" w:themeColor="text1"/>
          <w:sz w:val="24"/>
          <w:szCs w:val="24"/>
        </w:rPr>
        <w:t>,</w:t>
      </w:r>
      <w:r w:rsidRPr="006C40CF">
        <w:rPr>
          <w:rFonts w:ascii="Arial" w:hAnsi="Arial" w:cs="Arial"/>
          <w:color w:val="000000" w:themeColor="text1"/>
          <w:sz w:val="24"/>
          <w:szCs w:val="24"/>
        </w:rPr>
        <w:t xml:space="preserve"> te da se i s tim povezani troškovi moraju </w:t>
      </w:r>
      <w:r w:rsidR="006C40CF">
        <w:rPr>
          <w:rFonts w:ascii="Arial" w:hAnsi="Arial" w:cs="Arial"/>
          <w:color w:val="000000" w:themeColor="text1"/>
          <w:sz w:val="24"/>
          <w:szCs w:val="24"/>
        </w:rPr>
        <w:t>pokriti na transparentan način</w:t>
      </w:r>
    </w:p>
    <w:tbl>
      <w:tblPr>
        <w:tblStyle w:val="Reetkatablice"/>
        <w:tblW w:w="0" w:type="auto"/>
        <w:tblLook w:val="04A0" w:firstRow="1" w:lastRow="0" w:firstColumn="1" w:lastColumn="0" w:noHBand="0" w:noVBand="1"/>
      </w:tblPr>
      <w:tblGrid>
        <w:gridCol w:w="2547"/>
        <w:gridCol w:w="3494"/>
        <w:gridCol w:w="3021"/>
      </w:tblGrid>
      <w:tr w:rsidR="00CD5DBC" w:rsidRPr="00CD5DBC" w14:paraId="5FAEB605" w14:textId="77777777" w:rsidTr="00B71F68">
        <w:tc>
          <w:tcPr>
            <w:tcW w:w="2547" w:type="dxa"/>
            <w:shd w:val="clear" w:color="auto" w:fill="BDD6EE" w:themeFill="accent1" w:themeFillTint="66"/>
          </w:tcPr>
          <w:p w14:paraId="6BF91064" w14:textId="77777777" w:rsidR="00CD5DBC" w:rsidRPr="00CD5DBC" w:rsidRDefault="00CD5DBC" w:rsidP="00DF5D1F">
            <w:pPr>
              <w:spacing w:line="360" w:lineRule="auto"/>
              <w:rPr>
                <w:rFonts w:ascii="Arial" w:hAnsi="Arial" w:cs="Arial"/>
              </w:rPr>
            </w:pPr>
            <w:r w:rsidRPr="00CD5DBC">
              <w:rPr>
                <w:rFonts w:ascii="Arial" w:hAnsi="Arial" w:cs="Arial"/>
              </w:rPr>
              <w:t>Ciljevi</w:t>
            </w:r>
          </w:p>
        </w:tc>
        <w:tc>
          <w:tcPr>
            <w:tcW w:w="3494" w:type="dxa"/>
            <w:shd w:val="clear" w:color="auto" w:fill="BDD6EE" w:themeFill="accent1" w:themeFillTint="66"/>
          </w:tcPr>
          <w:p w14:paraId="4CF6C556" w14:textId="77777777" w:rsidR="00CD5DBC" w:rsidRPr="00CD5DBC" w:rsidRDefault="00CD5DBC" w:rsidP="00DF5D1F">
            <w:pPr>
              <w:spacing w:line="360" w:lineRule="auto"/>
              <w:rPr>
                <w:rFonts w:ascii="Arial" w:hAnsi="Arial" w:cs="Arial"/>
              </w:rPr>
            </w:pPr>
            <w:r w:rsidRPr="00CD5DBC">
              <w:rPr>
                <w:rFonts w:ascii="Arial" w:hAnsi="Arial" w:cs="Arial"/>
              </w:rPr>
              <w:t>Mjere</w:t>
            </w:r>
          </w:p>
        </w:tc>
        <w:tc>
          <w:tcPr>
            <w:tcW w:w="3021" w:type="dxa"/>
            <w:shd w:val="clear" w:color="auto" w:fill="BDD6EE" w:themeFill="accent1" w:themeFillTint="66"/>
          </w:tcPr>
          <w:p w14:paraId="31FD5B92" w14:textId="77777777" w:rsidR="00CD5DBC" w:rsidRPr="00CD5DBC" w:rsidRDefault="00CD5DBC" w:rsidP="00DF5D1F">
            <w:pPr>
              <w:spacing w:line="360" w:lineRule="auto"/>
              <w:rPr>
                <w:rFonts w:ascii="Arial" w:hAnsi="Arial" w:cs="Arial"/>
              </w:rPr>
            </w:pPr>
            <w:r w:rsidRPr="00CD5DBC">
              <w:rPr>
                <w:rFonts w:ascii="Arial" w:hAnsi="Arial" w:cs="Arial"/>
              </w:rPr>
              <w:t>Pojašnjenje mjera</w:t>
            </w:r>
          </w:p>
        </w:tc>
      </w:tr>
      <w:tr w:rsidR="006B0371" w:rsidRPr="006271E6" w14:paraId="60A74E56" w14:textId="77777777" w:rsidTr="00CD5DBC">
        <w:tc>
          <w:tcPr>
            <w:tcW w:w="2547" w:type="dxa"/>
            <w:vMerge w:val="restart"/>
          </w:tcPr>
          <w:p w14:paraId="4C89D0AE" w14:textId="77777777" w:rsidR="006B0371" w:rsidRPr="006271E6" w:rsidRDefault="006B0371" w:rsidP="00DF5D1F">
            <w:pPr>
              <w:spacing w:line="360" w:lineRule="auto"/>
              <w:rPr>
                <w:rFonts w:ascii="Arial" w:hAnsi="Arial" w:cs="Arial"/>
                <w:i/>
                <w:sz w:val="20"/>
                <w:szCs w:val="20"/>
              </w:rPr>
            </w:pPr>
          </w:p>
          <w:p w14:paraId="5E178E82" w14:textId="77777777" w:rsidR="006B0371" w:rsidRPr="006271E6" w:rsidRDefault="006B0371" w:rsidP="00DF5D1F">
            <w:pPr>
              <w:spacing w:line="360" w:lineRule="auto"/>
              <w:rPr>
                <w:rFonts w:ascii="Arial" w:hAnsi="Arial" w:cs="Arial"/>
                <w:i/>
                <w:sz w:val="20"/>
                <w:szCs w:val="20"/>
              </w:rPr>
            </w:pPr>
          </w:p>
          <w:p w14:paraId="48C2EF43" w14:textId="77777777" w:rsidR="006B0371" w:rsidRPr="006271E6" w:rsidRDefault="006B0371" w:rsidP="00DF5D1F">
            <w:pPr>
              <w:spacing w:line="360" w:lineRule="auto"/>
              <w:rPr>
                <w:rFonts w:ascii="Arial" w:hAnsi="Arial" w:cs="Arial"/>
                <w:i/>
                <w:sz w:val="20"/>
                <w:szCs w:val="20"/>
              </w:rPr>
            </w:pPr>
          </w:p>
          <w:p w14:paraId="7961B59A" w14:textId="77777777" w:rsidR="006B0371" w:rsidRPr="006271E6" w:rsidRDefault="006B0371" w:rsidP="00DF5D1F">
            <w:pPr>
              <w:spacing w:line="360" w:lineRule="auto"/>
              <w:rPr>
                <w:rFonts w:ascii="Arial" w:hAnsi="Arial" w:cs="Arial"/>
                <w:i/>
                <w:sz w:val="20"/>
                <w:szCs w:val="20"/>
              </w:rPr>
            </w:pPr>
          </w:p>
          <w:p w14:paraId="3480D41A" w14:textId="77777777" w:rsidR="006B0371" w:rsidRPr="006271E6" w:rsidRDefault="006B0371" w:rsidP="00DF5D1F">
            <w:pPr>
              <w:spacing w:line="360" w:lineRule="auto"/>
              <w:rPr>
                <w:rFonts w:ascii="Arial" w:hAnsi="Arial" w:cs="Arial"/>
                <w:i/>
                <w:sz w:val="20"/>
                <w:szCs w:val="20"/>
              </w:rPr>
            </w:pPr>
          </w:p>
          <w:p w14:paraId="4D55A65D" w14:textId="77777777" w:rsidR="006B0371" w:rsidRPr="006271E6" w:rsidRDefault="006B0371" w:rsidP="00DF5D1F">
            <w:pPr>
              <w:spacing w:line="360" w:lineRule="auto"/>
              <w:rPr>
                <w:rFonts w:ascii="Arial" w:hAnsi="Arial" w:cs="Arial"/>
                <w:i/>
                <w:sz w:val="20"/>
                <w:szCs w:val="20"/>
              </w:rPr>
            </w:pPr>
          </w:p>
          <w:p w14:paraId="69DC0B1C" w14:textId="77777777" w:rsidR="006B0371" w:rsidRPr="006271E6" w:rsidRDefault="006B0371" w:rsidP="00DF5D1F">
            <w:pPr>
              <w:spacing w:line="360" w:lineRule="auto"/>
              <w:rPr>
                <w:rFonts w:ascii="Arial" w:hAnsi="Arial" w:cs="Arial"/>
                <w:i/>
                <w:sz w:val="20"/>
                <w:szCs w:val="20"/>
              </w:rPr>
            </w:pPr>
          </w:p>
          <w:p w14:paraId="39A31C65" w14:textId="77777777" w:rsidR="006B0371" w:rsidRPr="006271E6" w:rsidRDefault="006B0371" w:rsidP="00DF5D1F">
            <w:pPr>
              <w:spacing w:line="360" w:lineRule="auto"/>
              <w:rPr>
                <w:rFonts w:ascii="Arial" w:hAnsi="Arial" w:cs="Arial"/>
                <w:i/>
                <w:sz w:val="20"/>
                <w:szCs w:val="20"/>
              </w:rPr>
            </w:pPr>
          </w:p>
          <w:p w14:paraId="418525C2" w14:textId="77777777" w:rsidR="006B0371" w:rsidRPr="006271E6" w:rsidRDefault="006B0371" w:rsidP="00DF5D1F">
            <w:pPr>
              <w:spacing w:line="360" w:lineRule="auto"/>
              <w:rPr>
                <w:rFonts w:ascii="Arial" w:hAnsi="Arial" w:cs="Arial"/>
                <w:i/>
                <w:sz w:val="20"/>
                <w:szCs w:val="20"/>
              </w:rPr>
            </w:pPr>
          </w:p>
          <w:p w14:paraId="2C065FDD" w14:textId="77777777" w:rsidR="006B0371" w:rsidRPr="006271E6" w:rsidRDefault="006B0371" w:rsidP="00DF5D1F">
            <w:pPr>
              <w:spacing w:line="360" w:lineRule="auto"/>
              <w:rPr>
                <w:rFonts w:ascii="Arial" w:hAnsi="Arial" w:cs="Arial"/>
                <w:i/>
                <w:sz w:val="20"/>
                <w:szCs w:val="20"/>
              </w:rPr>
            </w:pPr>
          </w:p>
          <w:p w14:paraId="0B9879B4" w14:textId="77777777" w:rsidR="006B0371" w:rsidRPr="006271E6" w:rsidRDefault="006B0371" w:rsidP="00DF5D1F">
            <w:pPr>
              <w:spacing w:line="360" w:lineRule="auto"/>
              <w:rPr>
                <w:rFonts w:ascii="Arial" w:hAnsi="Arial" w:cs="Arial"/>
                <w:i/>
                <w:sz w:val="20"/>
                <w:szCs w:val="20"/>
              </w:rPr>
            </w:pPr>
          </w:p>
          <w:p w14:paraId="7381AEC0" w14:textId="77777777" w:rsidR="006B0371" w:rsidRPr="006271E6" w:rsidRDefault="006B0371" w:rsidP="00DF5D1F">
            <w:pPr>
              <w:spacing w:line="360" w:lineRule="auto"/>
              <w:rPr>
                <w:rFonts w:ascii="Arial" w:hAnsi="Arial" w:cs="Arial"/>
                <w:i/>
                <w:sz w:val="20"/>
                <w:szCs w:val="20"/>
              </w:rPr>
            </w:pPr>
          </w:p>
          <w:p w14:paraId="5119FD13" w14:textId="77777777" w:rsidR="006B0371" w:rsidRPr="006271E6" w:rsidRDefault="006B0371" w:rsidP="00DF5D1F">
            <w:pPr>
              <w:spacing w:line="360" w:lineRule="auto"/>
              <w:rPr>
                <w:rFonts w:ascii="Arial" w:hAnsi="Arial" w:cs="Arial"/>
                <w:i/>
                <w:sz w:val="20"/>
                <w:szCs w:val="20"/>
              </w:rPr>
            </w:pPr>
            <w:r w:rsidRPr="006271E6">
              <w:rPr>
                <w:rFonts w:ascii="Arial" w:hAnsi="Arial" w:cs="Arial"/>
                <w:i/>
                <w:sz w:val="20"/>
                <w:szCs w:val="20"/>
              </w:rPr>
              <w:t>Implementiranje operativnih mjera sudjelovanja u upravljanju trgovačkim društvima u (su)vlasništvu Općine Punitovci</w:t>
            </w:r>
          </w:p>
        </w:tc>
        <w:tc>
          <w:tcPr>
            <w:tcW w:w="3494" w:type="dxa"/>
          </w:tcPr>
          <w:p w14:paraId="6D0EAF85"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Donošenje Odluke i/ili Procedure o rokovima i načinu izvještavanja trgovačkih društava u kojima Općina Punitovci ima vlasnički udio</w:t>
            </w:r>
          </w:p>
        </w:tc>
        <w:tc>
          <w:tcPr>
            <w:tcW w:w="3021" w:type="dxa"/>
          </w:tcPr>
          <w:p w14:paraId="6770778D"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Kontinuirano prikupljati i analizirati Izvješća o poslovanju dostavljena od strane trgovačkih društava</w:t>
            </w:r>
          </w:p>
        </w:tc>
      </w:tr>
      <w:tr w:rsidR="006B0371" w:rsidRPr="006271E6" w14:paraId="6BE6AE29" w14:textId="77777777" w:rsidTr="00CD5DBC">
        <w:tc>
          <w:tcPr>
            <w:tcW w:w="2547" w:type="dxa"/>
            <w:vMerge/>
          </w:tcPr>
          <w:p w14:paraId="0D752B96" w14:textId="77777777" w:rsidR="006B0371" w:rsidRPr="006271E6" w:rsidRDefault="006B0371" w:rsidP="00DF5D1F">
            <w:pPr>
              <w:spacing w:line="360" w:lineRule="auto"/>
              <w:rPr>
                <w:rFonts w:ascii="Arial" w:hAnsi="Arial" w:cs="Arial"/>
                <w:sz w:val="20"/>
                <w:szCs w:val="20"/>
              </w:rPr>
            </w:pPr>
          </w:p>
        </w:tc>
        <w:tc>
          <w:tcPr>
            <w:tcW w:w="3494" w:type="dxa"/>
          </w:tcPr>
          <w:p w14:paraId="6315D402" w14:textId="77777777" w:rsidR="006B0371" w:rsidRPr="006271E6" w:rsidRDefault="006B0371" w:rsidP="00DF5D1F">
            <w:pPr>
              <w:spacing w:line="360" w:lineRule="auto"/>
              <w:rPr>
                <w:rFonts w:ascii="Arial" w:hAnsi="Arial" w:cs="Arial"/>
                <w:sz w:val="20"/>
                <w:szCs w:val="20"/>
              </w:rPr>
            </w:pPr>
          </w:p>
          <w:p w14:paraId="57734B9C" w14:textId="77777777" w:rsidR="006B0371" w:rsidRPr="006271E6" w:rsidRDefault="006B0371" w:rsidP="00DF5D1F">
            <w:pPr>
              <w:spacing w:line="360" w:lineRule="auto"/>
              <w:rPr>
                <w:rFonts w:ascii="Arial" w:hAnsi="Arial" w:cs="Arial"/>
                <w:sz w:val="20"/>
                <w:szCs w:val="20"/>
              </w:rPr>
            </w:pPr>
          </w:p>
          <w:p w14:paraId="7D287550" w14:textId="77777777" w:rsidR="006B0371" w:rsidRPr="006271E6" w:rsidRDefault="006B0371" w:rsidP="00DF5D1F">
            <w:pPr>
              <w:spacing w:line="360" w:lineRule="auto"/>
              <w:rPr>
                <w:rFonts w:ascii="Arial" w:hAnsi="Arial" w:cs="Arial"/>
                <w:sz w:val="20"/>
                <w:szCs w:val="20"/>
              </w:rPr>
            </w:pPr>
          </w:p>
          <w:p w14:paraId="14296F82" w14:textId="77777777" w:rsidR="006B0371" w:rsidRPr="006271E6" w:rsidRDefault="006B0371" w:rsidP="00DF5D1F">
            <w:pPr>
              <w:spacing w:line="360" w:lineRule="auto"/>
              <w:rPr>
                <w:rFonts w:ascii="Arial" w:hAnsi="Arial" w:cs="Arial"/>
                <w:sz w:val="20"/>
                <w:szCs w:val="20"/>
              </w:rPr>
            </w:pPr>
          </w:p>
          <w:p w14:paraId="14A78201" w14:textId="77777777" w:rsidR="006B0371" w:rsidRPr="006271E6" w:rsidRDefault="006B0371" w:rsidP="00DF5D1F">
            <w:pPr>
              <w:spacing w:line="360" w:lineRule="auto"/>
              <w:rPr>
                <w:rFonts w:ascii="Arial" w:hAnsi="Arial" w:cs="Arial"/>
                <w:sz w:val="20"/>
                <w:szCs w:val="20"/>
              </w:rPr>
            </w:pPr>
          </w:p>
          <w:p w14:paraId="7933278B" w14:textId="77777777" w:rsidR="006B0371" w:rsidRPr="006271E6" w:rsidRDefault="006B0371" w:rsidP="00DF5D1F">
            <w:pPr>
              <w:spacing w:line="360" w:lineRule="auto"/>
              <w:rPr>
                <w:rFonts w:ascii="Arial" w:hAnsi="Arial" w:cs="Arial"/>
                <w:sz w:val="20"/>
                <w:szCs w:val="20"/>
              </w:rPr>
            </w:pPr>
          </w:p>
          <w:p w14:paraId="3A80EEC4" w14:textId="77777777" w:rsidR="006B0371" w:rsidRPr="006271E6" w:rsidRDefault="006B0371" w:rsidP="00DF5D1F">
            <w:pPr>
              <w:spacing w:line="360" w:lineRule="auto"/>
              <w:rPr>
                <w:rFonts w:ascii="Arial" w:hAnsi="Arial" w:cs="Arial"/>
                <w:sz w:val="20"/>
                <w:szCs w:val="20"/>
              </w:rPr>
            </w:pPr>
          </w:p>
          <w:p w14:paraId="7F54A500"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Donošenje Odluke i/ili Procedure nadzora fiskalne dokumentacije trgovačkih društava</w:t>
            </w:r>
          </w:p>
        </w:tc>
        <w:tc>
          <w:tcPr>
            <w:tcW w:w="3021" w:type="dxa"/>
          </w:tcPr>
          <w:p w14:paraId="6D4ADBFF"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lastRenderedPageBreak/>
              <w:t xml:space="preserve">Sukladno Uredbi o izmjenama i dopunama uredbe o sastavljanju i predaji Izjave o fiskalnoj odgovornosti i Izvještaja o primjeni fiskalnih pravila, predsjednici Uprava trgovačkih društava u </w:t>
            </w:r>
            <w:r w:rsidRPr="006271E6">
              <w:rPr>
                <w:rFonts w:ascii="Arial" w:hAnsi="Arial" w:cs="Arial"/>
                <w:sz w:val="20"/>
                <w:szCs w:val="20"/>
              </w:rPr>
              <w:lastRenderedPageBreak/>
              <w:t>(su)vlasništvu Općine Punitovci do 31. ožujka tekuće godine za prethodnu godinu dostavljaju načelnici preslike Izjave, Upitnika, Plana otklanjanja slabosti i nepravilnosti, Izvješća o otklonjenim slabostima i nepravilnostima utvrđenima prethodne godine i Mišljenja  unutarnjih revizora o sustavu financijskog upravljanja i kontrola za područja koja su bila revidirana.</w:t>
            </w:r>
          </w:p>
        </w:tc>
      </w:tr>
      <w:tr w:rsidR="006B0371" w:rsidRPr="006271E6" w14:paraId="761F922E" w14:textId="77777777" w:rsidTr="00CD5DBC">
        <w:tc>
          <w:tcPr>
            <w:tcW w:w="2547" w:type="dxa"/>
            <w:vMerge/>
          </w:tcPr>
          <w:p w14:paraId="0BB443B9" w14:textId="77777777" w:rsidR="006B0371" w:rsidRPr="006271E6" w:rsidRDefault="006B0371" w:rsidP="00DF5D1F">
            <w:pPr>
              <w:spacing w:line="360" w:lineRule="auto"/>
              <w:rPr>
                <w:rFonts w:ascii="Arial" w:hAnsi="Arial" w:cs="Arial"/>
                <w:sz w:val="20"/>
                <w:szCs w:val="20"/>
              </w:rPr>
            </w:pPr>
          </w:p>
        </w:tc>
        <w:tc>
          <w:tcPr>
            <w:tcW w:w="3494" w:type="dxa"/>
          </w:tcPr>
          <w:p w14:paraId="1D96C82E" w14:textId="77777777" w:rsidR="006B0371" w:rsidRPr="006271E6" w:rsidRDefault="006B0371" w:rsidP="00DF5D1F">
            <w:pPr>
              <w:spacing w:line="360" w:lineRule="auto"/>
              <w:rPr>
                <w:rFonts w:ascii="Arial" w:hAnsi="Arial" w:cs="Arial"/>
                <w:sz w:val="20"/>
                <w:szCs w:val="20"/>
              </w:rPr>
            </w:pPr>
          </w:p>
          <w:p w14:paraId="3C8A5A7D"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Odluka o ustroju Registra imenovanih članova nadzornih odbora i uprava društava</w:t>
            </w:r>
          </w:p>
        </w:tc>
        <w:tc>
          <w:tcPr>
            <w:tcW w:w="3021" w:type="dxa"/>
          </w:tcPr>
          <w:p w14:paraId="22BE35B8"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Popunjavati i ažurirati Registar imenovanih članova nadzornih odbora i uprava trgovačkih društava, te ga objaviti na Internet stranici Općine Punitovci.</w:t>
            </w:r>
          </w:p>
        </w:tc>
      </w:tr>
      <w:tr w:rsidR="006B0371" w:rsidRPr="006271E6" w14:paraId="0026F129" w14:textId="77777777" w:rsidTr="00CD5DBC">
        <w:tc>
          <w:tcPr>
            <w:tcW w:w="2547" w:type="dxa"/>
            <w:vMerge w:val="restart"/>
          </w:tcPr>
          <w:p w14:paraId="3437F3B6" w14:textId="77777777" w:rsidR="006B0371" w:rsidRPr="006271E6" w:rsidRDefault="006B0371" w:rsidP="00DF5D1F">
            <w:pPr>
              <w:spacing w:line="360" w:lineRule="auto"/>
              <w:rPr>
                <w:rFonts w:ascii="Arial" w:hAnsi="Arial" w:cs="Arial"/>
                <w:i/>
                <w:sz w:val="20"/>
                <w:szCs w:val="20"/>
              </w:rPr>
            </w:pPr>
          </w:p>
          <w:p w14:paraId="618D507A" w14:textId="77777777" w:rsidR="006B0371" w:rsidRPr="006271E6" w:rsidRDefault="006B0371" w:rsidP="00DF5D1F">
            <w:pPr>
              <w:spacing w:line="360" w:lineRule="auto"/>
              <w:rPr>
                <w:rFonts w:ascii="Arial" w:hAnsi="Arial" w:cs="Arial"/>
                <w:i/>
                <w:sz w:val="20"/>
                <w:szCs w:val="20"/>
              </w:rPr>
            </w:pPr>
          </w:p>
          <w:p w14:paraId="05553D7A" w14:textId="77777777" w:rsidR="006B0371" w:rsidRPr="006271E6" w:rsidRDefault="006B0371" w:rsidP="00DF5D1F">
            <w:pPr>
              <w:spacing w:line="360" w:lineRule="auto"/>
              <w:rPr>
                <w:rFonts w:ascii="Arial" w:hAnsi="Arial" w:cs="Arial"/>
                <w:i/>
                <w:sz w:val="20"/>
                <w:szCs w:val="20"/>
              </w:rPr>
            </w:pPr>
          </w:p>
          <w:p w14:paraId="32242D0A" w14:textId="77777777" w:rsidR="006B0371" w:rsidRPr="006271E6" w:rsidRDefault="006B0371" w:rsidP="00DF5D1F">
            <w:pPr>
              <w:spacing w:line="360" w:lineRule="auto"/>
              <w:rPr>
                <w:rFonts w:ascii="Arial" w:hAnsi="Arial" w:cs="Arial"/>
                <w:i/>
                <w:sz w:val="20"/>
                <w:szCs w:val="20"/>
              </w:rPr>
            </w:pPr>
          </w:p>
          <w:p w14:paraId="30E0A98E" w14:textId="77777777" w:rsidR="006B0371" w:rsidRPr="006271E6" w:rsidRDefault="006B0371" w:rsidP="00DF5D1F">
            <w:pPr>
              <w:spacing w:line="360" w:lineRule="auto"/>
              <w:rPr>
                <w:rFonts w:ascii="Arial" w:hAnsi="Arial" w:cs="Arial"/>
                <w:i/>
                <w:sz w:val="20"/>
                <w:szCs w:val="20"/>
              </w:rPr>
            </w:pPr>
          </w:p>
          <w:p w14:paraId="35D58D05" w14:textId="77777777" w:rsidR="006B0371" w:rsidRPr="006271E6" w:rsidRDefault="006B0371" w:rsidP="00DF5D1F">
            <w:pPr>
              <w:spacing w:line="360" w:lineRule="auto"/>
              <w:rPr>
                <w:rFonts w:ascii="Arial" w:hAnsi="Arial" w:cs="Arial"/>
                <w:i/>
                <w:sz w:val="20"/>
                <w:szCs w:val="20"/>
              </w:rPr>
            </w:pPr>
          </w:p>
          <w:p w14:paraId="5C8FC9E3" w14:textId="77777777" w:rsidR="006B0371" w:rsidRPr="006271E6" w:rsidRDefault="006B0371" w:rsidP="00DF5D1F">
            <w:pPr>
              <w:spacing w:line="360" w:lineRule="auto"/>
              <w:rPr>
                <w:rFonts w:ascii="Arial" w:hAnsi="Arial" w:cs="Arial"/>
                <w:i/>
                <w:sz w:val="20"/>
                <w:szCs w:val="20"/>
              </w:rPr>
            </w:pPr>
            <w:r w:rsidRPr="006271E6">
              <w:rPr>
                <w:rFonts w:ascii="Arial" w:hAnsi="Arial" w:cs="Arial"/>
                <w:i/>
                <w:sz w:val="20"/>
                <w:szCs w:val="20"/>
              </w:rPr>
              <w:t xml:space="preserve">Mjere za poboljšanje upravljanja trgovačkim društvima u (su)vlasništvu Općine Punitovci </w:t>
            </w:r>
          </w:p>
        </w:tc>
        <w:tc>
          <w:tcPr>
            <w:tcW w:w="3494" w:type="dxa"/>
          </w:tcPr>
          <w:p w14:paraId="1340F7D6"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Natječaj za izbor uprava trgovačkih društava</w:t>
            </w:r>
          </w:p>
        </w:tc>
        <w:tc>
          <w:tcPr>
            <w:tcW w:w="3021" w:type="dxa"/>
          </w:tcPr>
          <w:p w14:paraId="3E709593"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Provođenje natječaja iza izbor</w:t>
            </w:r>
          </w:p>
        </w:tc>
      </w:tr>
      <w:tr w:rsidR="006B0371" w:rsidRPr="006271E6" w14:paraId="3FFE5E1C" w14:textId="77777777" w:rsidTr="00CD5DBC">
        <w:tc>
          <w:tcPr>
            <w:tcW w:w="2547" w:type="dxa"/>
            <w:vMerge/>
          </w:tcPr>
          <w:p w14:paraId="70FE73AE" w14:textId="77777777" w:rsidR="006B0371" w:rsidRPr="006271E6" w:rsidRDefault="006B0371" w:rsidP="00DF5D1F">
            <w:pPr>
              <w:spacing w:line="360" w:lineRule="auto"/>
              <w:rPr>
                <w:rFonts w:ascii="Arial" w:hAnsi="Arial" w:cs="Arial"/>
                <w:sz w:val="20"/>
                <w:szCs w:val="20"/>
              </w:rPr>
            </w:pPr>
          </w:p>
        </w:tc>
        <w:tc>
          <w:tcPr>
            <w:tcW w:w="3494" w:type="dxa"/>
          </w:tcPr>
          <w:p w14:paraId="6CA8C67B" w14:textId="77777777" w:rsidR="006B0371" w:rsidRPr="006271E6" w:rsidRDefault="006B0371" w:rsidP="00DF5D1F">
            <w:pPr>
              <w:spacing w:line="360" w:lineRule="auto"/>
              <w:rPr>
                <w:rFonts w:ascii="Arial" w:hAnsi="Arial" w:cs="Arial"/>
                <w:sz w:val="20"/>
                <w:szCs w:val="20"/>
              </w:rPr>
            </w:pPr>
          </w:p>
          <w:p w14:paraId="21D3570B" w14:textId="77777777" w:rsidR="006B0371" w:rsidRPr="006271E6" w:rsidRDefault="006B0371" w:rsidP="00DF5D1F">
            <w:pPr>
              <w:spacing w:line="360" w:lineRule="auto"/>
              <w:rPr>
                <w:rFonts w:ascii="Arial" w:hAnsi="Arial" w:cs="Arial"/>
                <w:sz w:val="20"/>
                <w:szCs w:val="20"/>
              </w:rPr>
            </w:pPr>
          </w:p>
          <w:p w14:paraId="43BF0C4D"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Poticanje objavljivanja podataka za opću javnost na Internet stranicama trgovačkih društava</w:t>
            </w:r>
          </w:p>
        </w:tc>
        <w:tc>
          <w:tcPr>
            <w:tcW w:w="3021" w:type="dxa"/>
          </w:tcPr>
          <w:p w14:paraId="1347AE82"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Nakon analize stanja i poslovnih rezultata trgovačkih društva a i održanih glavnih godišnjih skupština, unaprijediti način, opseg, analizu i objavljivanje podataka.</w:t>
            </w:r>
          </w:p>
        </w:tc>
      </w:tr>
      <w:tr w:rsidR="006B0371" w:rsidRPr="006271E6" w14:paraId="31045FE1" w14:textId="77777777" w:rsidTr="00CD5DBC">
        <w:tc>
          <w:tcPr>
            <w:tcW w:w="2547" w:type="dxa"/>
            <w:vMerge/>
          </w:tcPr>
          <w:p w14:paraId="1C6D2A72" w14:textId="77777777" w:rsidR="006B0371" w:rsidRPr="006271E6" w:rsidRDefault="006B0371" w:rsidP="00DF5D1F">
            <w:pPr>
              <w:spacing w:line="360" w:lineRule="auto"/>
              <w:rPr>
                <w:rFonts w:ascii="Arial" w:hAnsi="Arial" w:cs="Arial"/>
                <w:sz w:val="20"/>
                <w:szCs w:val="20"/>
              </w:rPr>
            </w:pPr>
          </w:p>
        </w:tc>
        <w:tc>
          <w:tcPr>
            <w:tcW w:w="3494" w:type="dxa"/>
          </w:tcPr>
          <w:p w14:paraId="23021BD3" w14:textId="77777777" w:rsidR="006B0371" w:rsidRPr="006271E6" w:rsidRDefault="006B0371" w:rsidP="00DF5D1F">
            <w:pPr>
              <w:spacing w:line="360" w:lineRule="auto"/>
              <w:rPr>
                <w:rFonts w:ascii="Arial" w:hAnsi="Arial" w:cs="Arial"/>
                <w:sz w:val="20"/>
                <w:szCs w:val="20"/>
              </w:rPr>
            </w:pPr>
          </w:p>
          <w:p w14:paraId="22F24146"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Objava izvješća poslovanja trgovačkih društava u (su)vlasništvu Općine Punitovci</w:t>
            </w:r>
          </w:p>
        </w:tc>
        <w:tc>
          <w:tcPr>
            <w:tcW w:w="3021" w:type="dxa"/>
          </w:tcPr>
          <w:p w14:paraId="42BEE92E" w14:textId="77777777" w:rsidR="006B0371" w:rsidRPr="006271E6" w:rsidRDefault="006B0371" w:rsidP="00DF5D1F">
            <w:pPr>
              <w:spacing w:line="360" w:lineRule="auto"/>
              <w:rPr>
                <w:rFonts w:ascii="Arial" w:hAnsi="Arial" w:cs="Arial"/>
                <w:sz w:val="20"/>
                <w:szCs w:val="20"/>
              </w:rPr>
            </w:pPr>
            <w:r w:rsidRPr="006271E6">
              <w:rPr>
                <w:rFonts w:ascii="Arial" w:hAnsi="Arial" w:cs="Arial"/>
                <w:sz w:val="20"/>
                <w:szCs w:val="20"/>
              </w:rPr>
              <w:t>Postavljanje poveznica na Internet stranici Općine Punitovci na službene stranice trgovačkih društava (u Registru imenovanih članova nadzornih odbora i uprava trgovačkih društava).</w:t>
            </w:r>
          </w:p>
        </w:tc>
      </w:tr>
      <w:tr w:rsidR="006271E6" w:rsidRPr="006271E6" w14:paraId="3AD111F2" w14:textId="77777777" w:rsidTr="00CD5DBC">
        <w:tc>
          <w:tcPr>
            <w:tcW w:w="2547" w:type="dxa"/>
            <w:vMerge w:val="restart"/>
          </w:tcPr>
          <w:p w14:paraId="0FDF103C" w14:textId="77777777" w:rsidR="006271E6" w:rsidRDefault="006271E6" w:rsidP="00DF5D1F">
            <w:pPr>
              <w:spacing w:line="360" w:lineRule="auto"/>
              <w:rPr>
                <w:rFonts w:ascii="Arial" w:hAnsi="Arial" w:cs="Arial"/>
                <w:i/>
                <w:sz w:val="20"/>
                <w:szCs w:val="20"/>
              </w:rPr>
            </w:pPr>
          </w:p>
          <w:p w14:paraId="7B7E8AEF" w14:textId="77777777" w:rsidR="006271E6" w:rsidRDefault="006271E6" w:rsidP="00DF5D1F">
            <w:pPr>
              <w:spacing w:line="360" w:lineRule="auto"/>
              <w:rPr>
                <w:rFonts w:ascii="Arial" w:hAnsi="Arial" w:cs="Arial"/>
                <w:i/>
                <w:sz w:val="20"/>
                <w:szCs w:val="20"/>
              </w:rPr>
            </w:pPr>
          </w:p>
          <w:p w14:paraId="40A4FB6B" w14:textId="77777777" w:rsidR="006271E6" w:rsidRDefault="006271E6" w:rsidP="00DF5D1F">
            <w:pPr>
              <w:spacing w:line="360" w:lineRule="auto"/>
              <w:rPr>
                <w:rFonts w:ascii="Arial" w:hAnsi="Arial" w:cs="Arial"/>
                <w:i/>
                <w:sz w:val="20"/>
                <w:szCs w:val="20"/>
              </w:rPr>
            </w:pPr>
          </w:p>
          <w:p w14:paraId="144E16CF" w14:textId="77777777" w:rsidR="006271E6" w:rsidRPr="006271E6" w:rsidRDefault="006271E6" w:rsidP="00DF5D1F">
            <w:pPr>
              <w:spacing w:line="360" w:lineRule="auto"/>
              <w:rPr>
                <w:rFonts w:ascii="Arial" w:hAnsi="Arial" w:cs="Arial"/>
                <w:i/>
                <w:sz w:val="20"/>
                <w:szCs w:val="20"/>
              </w:rPr>
            </w:pPr>
            <w:r w:rsidRPr="006271E6">
              <w:rPr>
                <w:rFonts w:ascii="Arial" w:hAnsi="Arial" w:cs="Arial"/>
                <w:i/>
                <w:sz w:val="20"/>
                <w:szCs w:val="20"/>
              </w:rPr>
              <w:t>Povećanje transparentnosti</w:t>
            </w:r>
          </w:p>
        </w:tc>
        <w:tc>
          <w:tcPr>
            <w:tcW w:w="3494" w:type="dxa"/>
          </w:tcPr>
          <w:p w14:paraId="12CDBBFF" w14:textId="77777777"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Javna objava informacija</w:t>
            </w:r>
          </w:p>
        </w:tc>
        <w:tc>
          <w:tcPr>
            <w:tcW w:w="3021" w:type="dxa"/>
            <w:vMerge w:val="restart"/>
          </w:tcPr>
          <w:p w14:paraId="79B1F356" w14:textId="77777777"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 xml:space="preserve">Jačanje sprječavanja korupcije u trgovačkim društvima u (su)vlasništvu Općine Punitovci, provođenje savjetovanja s javnošću, javnom objavom informacija, uspostavom revizije, te </w:t>
            </w:r>
            <w:r w:rsidRPr="006271E6">
              <w:rPr>
                <w:rFonts w:ascii="Arial" w:hAnsi="Arial" w:cs="Arial"/>
                <w:sz w:val="20"/>
                <w:szCs w:val="20"/>
              </w:rPr>
              <w:lastRenderedPageBreak/>
              <w:t>nadzorom imenovane osobe za nepravilnost Općine Punitovci</w:t>
            </w:r>
          </w:p>
        </w:tc>
      </w:tr>
      <w:tr w:rsidR="006271E6" w:rsidRPr="006271E6" w14:paraId="3EC60E18" w14:textId="77777777" w:rsidTr="00CD5DBC">
        <w:tc>
          <w:tcPr>
            <w:tcW w:w="2547" w:type="dxa"/>
            <w:vMerge/>
          </w:tcPr>
          <w:p w14:paraId="01AA3361" w14:textId="77777777" w:rsidR="006271E6" w:rsidRPr="006271E6" w:rsidRDefault="006271E6" w:rsidP="00DF5D1F">
            <w:pPr>
              <w:spacing w:line="360" w:lineRule="auto"/>
              <w:rPr>
                <w:rFonts w:ascii="Arial" w:hAnsi="Arial" w:cs="Arial"/>
                <w:sz w:val="20"/>
                <w:szCs w:val="20"/>
              </w:rPr>
            </w:pPr>
          </w:p>
        </w:tc>
        <w:tc>
          <w:tcPr>
            <w:tcW w:w="3494" w:type="dxa"/>
          </w:tcPr>
          <w:p w14:paraId="7981C822" w14:textId="77777777" w:rsidR="006271E6" w:rsidRDefault="006271E6" w:rsidP="00DF5D1F">
            <w:pPr>
              <w:spacing w:line="360" w:lineRule="auto"/>
              <w:rPr>
                <w:rFonts w:ascii="Arial" w:hAnsi="Arial" w:cs="Arial"/>
                <w:sz w:val="20"/>
                <w:szCs w:val="20"/>
              </w:rPr>
            </w:pPr>
          </w:p>
          <w:p w14:paraId="02E7AD87" w14:textId="77777777"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Provjera Izjave o fiskalnoj odgovornosti</w:t>
            </w:r>
          </w:p>
        </w:tc>
        <w:tc>
          <w:tcPr>
            <w:tcW w:w="3021" w:type="dxa"/>
            <w:vMerge/>
          </w:tcPr>
          <w:p w14:paraId="0CF8C5B9" w14:textId="77777777" w:rsidR="006271E6" w:rsidRPr="006271E6" w:rsidRDefault="006271E6" w:rsidP="00DF5D1F">
            <w:pPr>
              <w:spacing w:line="360" w:lineRule="auto"/>
              <w:rPr>
                <w:rFonts w:ascii="Arial" w:hAnsi="Arial" w:cs="Arial"/>
                <w:sz w:val="20"/>
                <w:szCs w:val="20"/>
              </w:rPr>
            </w:pPr>
          </w:p>
        </w:tc>
      </w:tr>
      <w:tr w:rsidR="006271E6" w:rsidRPr="00CD5DBC" w14:paraId="4D331DD0" w14:textId="77777777" w:rsidTr="00CD5DBC">
        <w:tc>
          <w:tcPr>
            <w:tcW w:w="2547" w:type="dxa"/>
            <w:vMerge/>
          </w:tcPr>
          <w:p w14:paraId="4F178EEB" w14:textId="77777777" w:rsidR="006271E6" w:rsidRPr="00CD5DBC" w:rsidRDefault="006271E6" w:rsidP="00DF5D1F">
            <w:pPr>
              <w:spacing w:line="360" w:lineRule="auto"/>
              <w:rPr>
                <w:rFonts w:ascii="Arial" w:hAnsi="Arial" w:cs="Arial"/>
              </w:rPr>
            </w:pPr>
          </w:p>
        </w:tc>
        <w:tc>
          <w:tcPr>
            <w:tcW w:w="3494" w:type="dxa"/>
          </w:tcPr>
          <w:p w14:paraId="55D2A09E" w14:textId="77777777" w:rsidR="006271E6" w:rsidRPr="006271E6" w:rsidRDefault="006271E6" w:rsidP="00DF5D1F">
            <w:pPr>
              <w:spacing w:line="360" w:lineRule="auto"/>
              <w:rPr>
                <w:rFonts w:ascii="Arial" w:hAnsi="Arial" w:cs="Arial"/>
                <w:sz w:val="20"/>
                <w:szCs w:val="20"/>
              </w:rPr>
            </w:pPr>
          </w:p>
          <w:p w14:paraId="0C689FAC" w14:textId="77777777" w:rsidR="006271E6" w:rsidRPr="006271E6" w:rsidRDefault="006271E6" w:rsidP="00DF5D1F">
            <w:pPr>
              <w:spacing w:line="360" w:lineRule="auto"/>
              <w:rPr>
                <w:rFonts w:ascii="Arial" w:hAnsi="Arial" w:cs="Arial"/>
                <w:sz w:val="20"/>
                <w:szCs w:val="20"/>
              </w:rPr>
            </w:pPr>
            <w:r w:rsidRPr="006271E6">
              <w:rPr>
                <w:rFonts w:ascii="Arial" w:hAnsi="Arial" w:cs="Arial"/>
                <w:sz w:val="20"/>
                <w:szCs w:val="20"/>
              </w:rPr>
              <w:t>Objava Izjava o sukobima interesa članova nadzornog odbora i uprave</w:t>
            </w:r>
          </w:p>
        </w:tc>
        <w:tc>
          <w:tcPr>
            <w:tcW w:w="3021" w:type="dxa"/>
            <w:vMerge/>
          </w:tcPr>
          <w:p w14:paraId="24C24DE5" w14:textId="77777777" w:rsidR="006271E6" w:rsidRDefault="006271E6" w:rsidP="00DF5D1F">
            <w:pPr>
              <w:spacing w:line="360" w:lineRule="auto"/>
              <w:rPr>
                <w:rFonts w:ascii="Arial" w:hAnsi="Arial" w:cs="Arial"/>
              </w:rPr>
            </w:pPr>
          </w:p>
        </w:tc>
      </w:tr>
    </w:tbl>
    <w:p w14:paraId="3D0B8350" w14:textId="77777777" w:rsidR="00262D5C" w:rsidRPr="0057418D" w:rsidRDefault="0057418D" w:rsidP="00DF5D1F">
      <w:pPr>
        <w:spacing w:line="360" w:lineRule="auto"/>
        <w:rPr>
          <w:rFonts w:ascii="Arial" w:hAnsi="Arial" w:cs="Arial"/>
          <w:i/>
          <w:sz w:val="24"/>
          <w:szCs w:val="24"/>
        </w:rPr>
      </w:pPr>
      <w:r>
        <w:rPr>
          <w:rFonts w:ascii="Arial" w:hAnsi="Arial" w:cs="Arial"/>
          <w:i/>
          <w:sz w:val="24"/>
          <w:szCs w:val="24"/>
        </w:rPr>
        <w:t xml:space="preserve">Tablica 6. </w:t>
      </w:r>
      <w:r w:rsidRPr="0057418D">
        <w:rPr>
          <w:rFonts w:ascii="Arial" w:hAnsi="Arial" w:cs="Arial"/>
          <w:i/>
          <w:sz w:val="24"/>
          <w:szCs w:val="24"/>
        </w:rPr>
        <w:t>Sažeti prikaz ci</w:t>
      </w:r>
      <w:r w:rsidR="004379AC">
        <w:rPr>
          <w:rFonts w:ascii="Arial" w:hAnsi="Arial" w:cs="Arial"/>
          <w:i/>
          <w:sz w:val="24"/>
          <w:szCs w:val="24"/>
        </w:rPr>
        <w:t>ljeva i izvedbenih mjera za 2024</w:t>
      </w:r>
      <w:r w:rsidRPr="0057418D">
        <w:rPr>
          <w:rFonts w:ascii="Arial" w:hAnsi="Arial" w:cs="Arial"/>
          <w:i/>
          <w:sz w:val="24"/>
          <w:szCs w:val="24"/>
        </w:rPr>
        <w:t>. g. sa svrhom upravljanja trgovačkim društvima u kojima Općina Punitovcima ima vlasničke udjele</w:t>
      </w:r>
    </w:p>
    <w:p w14:paraId="7DB96A3A" w14:textId="77777777" w:rsidR="00262D5C" w:rsidRPr="00A0786E" w:rsidRDefault="00262D5C" w:rsidP="004F54C6">
      <w:pPr>
        <w:pStyle w:val="Naslov1"/>
        <w:numPr>
          <w:ilvl w:val="0"/>
          <w:numId w:val="1"/>
        </w:numPr>
        <w:spacing w:line="360" w:lineRule="auto"/>
        <w:rPr>
          <w:rFonts w:ascii="Arial" w:hAnsi="Arial" w:cs="Arial"/>
          <w:sz w:val="28"/>
          <w:szCs w:val="28"/>
        </w:rPr>
      </w:pPr>
      <w:r w:rsidRPr="00000AC8">
        <w:rPr>
          <w:sz w:val="24"/>
          <w:szCs w:val="24"/>
        </w:rPr>
        <w:br w:type="page"/>
      </w:r>
      <w:bookmarkStart w:id="118" w:name="_Toc135907657"/>
      <w:r w:rsidRPr="00A0786E">
        <w:rPr>
          <w:rFonts w:ascii="Arial" w:hAnsi="Arial" w:cs="Arial"/>
          <w:sz w:val="28"/>
          <w:szCs w:val="28"/>
        </w:rPr>
        <w:lastRenderedPageBreak/>
        <w:t>GODIŠNJI PLAN UPRAVLJANJA I RASPOLAGANJA STANOVIMA I POSLOVNIM PROSTORIMA U VLASNIŠTVU OPĆINE PUNITOVCI</w:t>
      </w:r>
      <w:bookmarkEnd w:id="118"/>
    </w:p>
    <w:p w14:paraId="4D2D2EED" w14:textId="77777777" w:rsidR="00914F7D" w:rsidRDefault="00C127FD" w:rsidP="00DF5D1F">
      <w:pPr>
        <w:spacing w:line="360" w:lineRule="auto"/>
        <w:jc w:val="both"/>
        <w:rPr>
          <w:rFonts w:ascii="Arial" w:hAnsi="Arial" w:cs="Arial"/>
          <w:color w:val="5B9BD5" w:themeColor="accent1"/>
          <w:sz w:val="24"/>
          <w:szCs w:val="24"/>
        </w:rPr>
      </w:pPr>
      <w:r>
        <w:rPr>
          <w:rFonts w:ascii="Arial" w:hAnsi="Arial" w:cs="Arial"/>
          <w:sz w:val="24"/>
          <w:szCs w:val="24"/>
        </w:rPr>
        <w:t>Općina Punitovci upravlja i raspolaže sa šest poslovnih prostora i 11.386 m</w:t>
      </w:r>
      <w:r w:rsidRPr="00C127FD">
        <w:rPr>
          <w:rFonts w:ascii="Arial" w:hAnsi="Arial" w:cs="Arial"/>
          <w:szCs w:val="24"/>
        </w:rPr>
        <w:t>2</w:t>
      </w:r>
      <w:r w:rsidR="002B5D35">
        <w:rPr>
          <w:rFonts w:ascii="Arial" w:hAnsi="Arial" w:cs="Arial"/>
          <w:szCs w:val="24"/>
        </w:rPr>
        <w:t xml:space="preserve"> </w:t>
      </w:r>
      <w:r w:rsidR="002B5D35" w:rsidRPr="002B5D35">
        <w:rPr>
          <w:rFonts w:ascii="Arial" w:hAnsi="Arial" w:cs="Arial"/>
          <w:sz w:val="24"/>
          <w:szCs w:val="24"/>
        </w:rPr>
        <w:t>građevinskog zemljišta.</w:t>
      </w:r>
      <w:r w:rsidR="002B5D35">
        <w:rPr>
          <w:rFonts w:ascii="Arial" w:hAnsi="Arial" w:cs="Arial"/>
          <w:sz w:val="24"/>
          <w:szCs w:val="24"/>
        </w:rPr>
        <w:t xml:space="preserve"> Poslovni prostor površine 100 m2 koristi Općina Punitovci za svoje administrativne potrebe, dva poslovna prostora (mjesni domovi) koriste udruge s područja općine za svoje aktivnosti, bez plaćanja zakupnine, a dva poslovna prostora površine 48 m2 dano je u zakup drugim subjektima provedbom javnog natječaja i uz dogovorenu zakupninu</w:t>
      </w:r>
      <w:r w:rsidR="002B5D35" w:rsidRPr="002B5D35">
        <w:rPr>
          <w:rFonts w:ascii="Arial" w:hAnsi="Arial" w:cs="Arial"/>
          <w:color w:val="5B9BD5" w:themeColor="accent1"/>
          <w:sz w:val="24"/>
          <w:szCs w:val="24"/>
        </w:rPr>
        <w:t xml:space="preserve">. </w:t>
      </w:r>
    </w:p>
    <w:p w14:paraId="596E1DAD" w14:textId="77777777" w:rsidR="00706320" w:rsidRDefault="00914F7D" w:rsidP="00DF5D1F">
      <w:pPr>
        <w:spacing w:line="360" w:lineRule="auto"/>
        <w:jc w:val="both"/>
        <w:rPr>
          <w:rFonts w:ascii="Arial" w:hAnsi="Arial" w:cs="Arial"/>
          <w:sz w:val="24"/>
          <w:szCs w:val="24"/>
        </w:rPr>
      </w:pPr>
      <w:r>
        <w:rPr>
          <w:rFonts w:ascii="Arial" w:hAnsi="Arial" w:cs="Arial"/>
          <w:sz w:val="24"/>
          <w:szCs w:val="24"/>
        </w:rPr>
        <w:t>Općina Punitovci u cijelosti je  vlasnik građevine javne namjene (odgojno-obrazovne) u kojoj je smješten Dječji vrtić Zvončica, Stjepana Radića 58B (kč.br. 222/1, k.o. Punitovci). Općini su povjereni poslovi upravljanja i održavanja navedenog objekta.</w:t>
      </w:r>
    </w:p>
    <w:p w14:paraId="70755F0B" w14:textId="77777777" w:rsidR="00614C51" w:rsidRDefault="00614C51" w:rsidP="00DF5D1F">
      <w:pPr>
        <w:spacing w:line="360" w:lineRule="auto"/>
        <w:jc w:val="both"/>
        <w:rPr>
          <w:rFonts w:ascii="Arial" w:hAnsi="Arial" w:cs="Arial"/>
          <w:sz w:val="24"/>
          <w:szCs w:val="24"/>
        </w:rPr>
      </w:pPr>
    </w:p>
    <w:p w14:paraId="61CC2A19" w14:textId="77777777" w:rsidR="009E1D34" w:rsidRDefault="002B5D35" w:rsidP="00DF5D1F">
      <w:pPr>
        <w:spacing w:line="360" w:lineRule="auto"/>
        <w:jc w:val="both"/>
        <w:rPr>
          <w:rFonts w:ascii="Arial" w:hAnsi="Arial" w:cs="Arial"/>
          <w:sz w:val="24"/>
          <w:szCs w:val="24"/>
        </w:rPr>
      </w:pPr>
      <w:r>
        <w:rPr>
          <w:rFonts w:ascii="Arial" w:hAnsi="Arial" w:cs="Arial"/>
          <w:sz w:val="24"/>
          <w:szCs w:val="24"/>
        </w:rPr>
        <w:t>Cilj</w:t>
      </w:r>
      <w:r w:rsidR="009E1D34">
        <w:rPr>
          <w:rFonts w:ascii="Arial" w:hAnsi="Arial" w:cs="Arial"/>
          <w:sz w:val="24"/>
          <w:szCs w:val="24"/>
        </w:rPr>
        <w:t>evi kojima će se</w:t>
      </w:r>
      <w:r>
        <w:rPr>
          <w:rFonts w:ascii="Arial" w:hAnsi="Arial" w:cs="Arial"/>
          <w:sz w:val="24"/>
          <w:szCs w:val="24"/>
        </w:rPr>
        <w:t xml:space="preserve"> te</w:t>
      </w:r>
      <w:r w:rsidR="009E1D34">
        <w:rPr>
          <w:rFonts w:ascii="Arial" w:hAnsi="Arial" w:cs="Arial"/>
          <w:sz w:val="24"/>
          <w:szCs w:val="24"/>
        </w:rPr>
        <w:t>žiti u tijeku 202</w:t>
      </w:r>
      <w:r w:rsidR="004379AC">
        <w:rPr>
          <w:rFonts w:ascii="Arial" w:hAnsi="Arial" w:cs="Arial"/>
          <w:sz w:val="24"/>
          <w:szCs w:val="24"/>
        </w:rPr>
        <w:t>4</w:t>
      </w:r>
      <w:r w:rsidR="009E1D34">
        <w:rPr>
          <w:rFonts w:ascii="Arial" w:hAnsi="Arial" w:cs="Arial"/>
          <w:sz w:val="24"/>
          <w:szCs w:val="24"/>
        </w:rPr>
        <w:t xml:space="preserve">. godine: </w:t>
      </w:r>
    </w:p>
    <w:p w14:paraId="7077D9B8" w14:textId="77777777" w:rsidR="002B5D35" w:rsidRDefault="002B5D35" w:rsidP="00DF5D1F">
      <w:pPr>
        <w:pStyle w:val="Odlomakpopisa"/>
        <w:numPr>
          <w:ilvl w:val="0"/>
          <w:numId w:val="10"/>
        </w:numPr>
        <w:spacing w:line="360" w:lineRule="auto"/>
        <w:jc w:val="both"/>
        <w:rPr>
          <w:rFonts w:ascii="Arial" w:hAnsi="Arial" w:cs="Arial"/>
          <w:sz w:val="24"/>
          <w:szCs w:val="24"/>
        </w:rPr>
      </w:pPr>
      <w:r w:rsidRPr="009E1D34">
        <w:rPr>
          <w:rFonts w:ascii="Arial" w:hAnsi="Arial" w:cs="Arial"/>
          <w:sz w:val="24"/>
          <w:szCs w:val="24"/>
        </w:rPr>
        <w:t>ustroj učinkovitog</w:t>
      </w:r>
      <w:r w:rsidR="009E1D34">
        <w:rPr>
          <w:rFonts w:ascii="Arial" w:hAnsi="Arial" w:cs="Arial"/>
          <w:sz w:val="24"/>
          <w:szCs w:val="24"/>
        </w:rPr>
        <w:t xml:space="preserve"> i racionalnog upravljan</w:t>
      </w:r>
      <w:r w:rsidR="00BB2AEC">
        <w:rPr>
          <w:rFonts w:ascii="Arial" w:hAnsi="Arial" w:cs="Arial"/>
          <w:sz w:val="24"/>
          <w:szCs w:val="24"/>
        </w:rPr>
        <w:t>j</w:t>
      </w:r>
      <w:r w:rsidR="009E1D34">
        <w:rPr>
          <w:rFonts w:ascii="Arial" w:hAnsi="Arial" w:cs="Arial"/>
          <w:sz w:val="24"/>
          <w:szCs w:val="24"/>
        </w:rPr>
        <w:t xml:space="preserve">a i </w:t>
      </w:r>
      <w:r w:rsidRPr="009E1D34">
        <w:rPr>
          <w:rFonts w:ascii="Arial" w:hAnsi="Arial" w:cs="Arial"/>
          <w:sz w:val="24"/>
          <w:szCs w:val="24"/>
        </w:rPr>
        <w:t>raspolaganja imovinom i proračunskim sredstvima namijenjenima za nekretnine, kako bi se sve nekret</w:t>
      </w:r>
      <w:r w:rsidR="009E1D34">
        <w:rPr>
          <w:rFonts w:ascii="Arial" w:hAnsi="Arial" w:cs="Arial"/>
          <w:sz w:val="24"/>
          <w:szCs w:val="24"/>
        </w:rPr>
        <w:t>nine stavile u aktivnu funkciju</w:t>
      </w:r>
    </w:p>
    <w:p w14:paraId="40E8637A" w14:textId="77777777" w:rsidR="009E1D34" w:rsidRDefault="009E1D34" w:rsidP="00DF5D1F">
      <w:pPr>
        <w:pStyle w:val="Odlomakpopisa"/>
        <w:numPr>
          <w:ilvl w:val="0"/>
          <w:numId w:val="10"/>
        </w:numPr>
        <w:spacing w:line="360" w:lineRule="auto"/>
        <w:jc w:val="both"/>
        <w:rPr>
          <w:rFonts w:ascii="Arial" w:hAnsi="Arial" w:cs="Arial"/>
          <w:sz w:val="24"/>
          <w:szCs w:val="24"/>
        </w:rPr>
      </w:pPr>
      <w:r>
        <w:rPr>
          <w:rFonts w:ascii="Arial" w:hAnsi="Arial" w:cs="Arial"/>
          <w:sz w:val="24"/>
          <w:szCs w:val="24"/>
        </w:rPr>
        <w:t>unifikacija standarda upotrebe poslovnih prostora</w:t>
      </w:r>
    </w:p>
    <w:p w14:paraId="2E3D0E12" w14:textId="77777777" w:rsidR="009E1D34" w:rsidRDefault="009E1D34" w:rsidP="00DF5D1F">
      <w:pPr>
        <w:spacing w:line="360" w:lineRule="auto"/>
        <w:jc w:val="both"/>
        <w:rPr>
          <w:rFonts w:ascii="Arial" w:hAnsi="Arial" w:cs="Arial"/>
          <w:sz w:val="24"/>
          <w:szCs w:val="24"/>
        </w:rPr>
      </w:pPr>
    </w:p>
    <w:p w14:paraId="77519EB4" w14:textId="77777777" w:rsidR="00E039BB" w:rsidRDefault="00715CEF" w:rsidP="00DF5D1F">
      <w:pPr>
        <w:spacing w:line="360" w:lineRule="auto"/>
        <w:jc w:val="both"/>
        <w:rPr>
          <w:rFonts w:ascii="Arial" w:hAnsi="Arial" w:cs="Arial"/>
          <w:sz w:val="24"/>
          <w:szCs w:val="24"/>
        </w:rPr>
      </w:pPr>
      <w:r>
        <w:rPr>
          <w:rFonts w:ascii="Arial" w:hAnsi="Arial" w:cs="Arial"/>
          <w:sz w:val="24"/>
          <w:szCs w:val="24"/>
        </w:rPr>
        <w:t xml:space="preserve">Navedeni ciljevi upravljanja poslovnim prostorima provoditi će se na temelju sljedećih zakonskih propisa, akata i dokumenata: </w:t>
      </w:r>
    </w:p>
    <w:p w14:paraId="11425B40"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2" w:history="1">
        <w:hyperlink r:id="rId13" w:history="1">
          <w:r w:rsidRPr="00632B7F">
            <w:rPr>
              <w:rFonts w:ascii="Arial" w:eastAsia="Calibri" w:hAnsi="Arial" w:cs="Arial"/>
              <w:bCs/>
              <w:sz w:val="24"/>
              <w:szCs w:val="24"/>
            </w:rPr>
            <w:t>Zakon o upravljanju državnom imovinom („Narodne novine“, broj 52/18)</w:t>
          </w:r>
        </w:hyperlink>
      </w:hyperlink>
      <w:r w:rsidRPr="00632B7F">
        <w:rPr>
          <w:rFonts w:ascii="Arial" w:eastAsia="Times New Roman" w:hAnsi="Arial" w:cs="Arial"/>
          <w:sz w:val="24"/>
          <w:szCs w:val="24"/>
        </w:rPr>
        <w:t xml:space="preserve"> </w:t>
      </w:r>
    </w:p>
    <w:p w14:paraId="39B36378"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4" w:history="1">
        <w:r w:rsidRPr="00632B7F">
          <w:rPr>
            <w:rFonts w:ascii="Arial" w:eastAsia="Times New Roman" w:hAnsi="Arial" w:cs="Arial"/>
            <w:sz w:val="24"/>
            <w:szCs w:val="24"/>
          </w:rPr>
          <w:t>Zakon o uređivanju imovinskopravnih odnosa u svrhu izgradnje infrastrukturnih građevina („Narodne novine“, broj 80/11</w:t>
        </w:r>
        <w:r w:rsidR="004379AC">
          <w:rPr>
            <w:rFonts w:ascii="Arial" w:eastAsia="Times New Roman" w:hAnsi="Arial" w:cs="Arial"/>
            <w:sz w:val="24"/>
            <w:szCs w:val="24"/>
          </w:rPr>
          <w:t>, 144/21</w:t>
        </w:r>
        <w:r w:rsidRPr="00632B7F">
          <w:rPr>
            <w:rFonts w:ascii="Arial" w:eastAsia="Times New Roman" w:hAnsi="Arial" w:cs="Arial"/>
            <w:sz w:val="24"/>
            <w:szCs w:val="24"/>
          </w:rPr>
          <w:t>)</w:t>
        </w:r>
      </w:hyperlink>
      <w:r w:rsidRPr="00632B7F">
        <w:rPr>
          <w:rFonts w:ascii="Arial" w:eastAsia="Times New Roman" w:hAnsi="Arial" w:cs="Arial"/>
          <w:sz w:val="24"/>
          <w:szCs w:val="24"/>
        </w:rPr>
        <w:t xml:space="preserve"> </w:t>
      </w:r>
    </w:p>
    <w:p w14:paraId="31FBB56E"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5" w:history="1">
        <w:r w:rsidRPr="00632B7F">
          <w:rPr>
            <w:rFonts w:ascii="Arial" w:eastAsia="Times New Roman" w:hAnsi="Arial" w:cs="Arial"/>
            <w:sz w:val="24"/>
            <w:szCs w:val="24"/>
          </w:rPr>
          <w:t>Zakon o unapređenju poduzetničke infrastrukture („Narodne novine“, broj 93/13, 114/13, 41/14, 57/18</w:t>
        </w:r>
        <w:r w:rsidR="00BB2AEC" w:rsidRPr="00632B7F">
          <w:rPr>
            <w:rFonts w:ascii="Arial" w:eastAsia="Times New Roman" w:hAnsi="Arial" w:cs="Arial"/>
            <w:sz w:val="24"/>
            <w:szCs w:val="24"/>
          </w:rPr>
          <w:t>, 138/21</w:t>
        </w:r>
        <w:r w:rsidRPr="00632B7F">
          <w:rPr>
            <w:rFonts w:ascii="Arial" w:eastAsia="Times New Roman" w:hAnsi="Arial" w:cs="Arial"/>
            <w:sz w:val="24"/>
            <w:szCs w:val="24"/>
          </w:rPr>
          <w:t>)</w:t>
        </w:r>
      </w:hyperlink>
      <w:r w:rsidRPr="00632B7F">
        <w:rPr>
          <w:rFonts w:ascii="Arial" w:eastAsia="Times New Roman" w:hAnsi="Arial" w:cs="Arial"/>
          <w:sz w:val="24"/>
          <w:szCs w:val="24"/>
        </w:rPr>
        <w:t xml:space="preserve"> </w:t>
      </w:r>
    </w:p>
    <w:p w14:paraId="206C17B4"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6" w:history="1">
        <w:r w:rsidRPr="00632B7F">
          <w:rPr>
            <w:rFonts w:ascii="Arial" w:eastAsia="Times New Roman" w:hAnsi="Arial" w:cs="Arial"/>
            <w:sz w:val="24"/>
            <w:szCs w:val="24"/>
          </w:rPr>
          <w:t>Zakon o strateškim investicijskim projektima Republike Hrvatske („Narodne novine“, broj 29/18</w:t>
        </w:r>
        <w:r w:rsidR="005325A8" w:rsidRPr="00632B7F">
          <w:rPr>
            <w:rFonts w:ascii="Arial" w:eastAsia="Times New Roman" w:hAnsi="Arial" w:cs="Arial"/>
            <w:sz w:val="24"/>
            <w:szCs w:val="24"/>
          </w:rPr>
          <w:t>, 114/18</w:t>
        </w:r>
        <w:r w:rsidRPr="00632B7F">
          <w:rPr>
            <w:rFonts w:ascii="Arial" w:eastAsia="Times New Roman" w:hAnsi="Arial" w:cs="Arial"/>
            <w:sz w:val="24"/>
            <w:szCs w:val="24"/>
          </w:rPr>
          <w:t>)</w:t>
        </w:r>
      </w:hyperlink>
      <w:r w:rsidRPr="00632B7F">
        <w:rPr>
          <w:rFonts w:ascii="Arial" w:eastAsia="Times New Roman" w:hAnsi="Arial" w:cs="Arial"/>
          <w:sz w:val="24"/>
          <w:szCs w:val="24"/>
        </w:rPr>
        <w:t xml:space="preserve"> </w:t>
      </w:r>
    </w:p>
    <w:p w14:paraId="6DD60697"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7" w:history="1">
        <w:r w:rsidRPr="00632B7F">
          <w:rPr>
            <w:rFonts w:ascii="Arial" w:eastAsia="Times New Roman" w:hAnsi="Arial" w:cs="Arial"/>
            <w:sz w:val="24"/>
            <w:szCs w:val="24"/>
          </w:rPr>
          <w:t>Zakon o vlasništvu i drugim stvarnim pravima („Narodne novine“, broj 91/96, 68/98, 137/99, 22/00, 73/00, 129/00, 114/01, 79/06, 141/06, 146/08, 38/09, 153/09, 143/12, 152/14</w:t>
        </w:r>
        <w:r w:rsidR="00A06494">
          <w:rPr>
            <w:rFonts w:ascii="Arial" w:eastAsia="Times New Roman" w:hAnsi="Arial" w:cs="Arial"/>
            <w:sz w:val="24"/>
            <w:szCs w:val="24"/>
          </w:rPr>
          <w:t>, 81/15, 94/17</w:t>
        </w:r>
        <w:r w:rsidRPr="00632B7F">
          <w:rPr>
            <w:rFonts w:ascii="Arial" w:eastAsia="Times New Roman" w:hAnsi="Arial" w:cs="Arial"/>
            <w:sz w:val="24"/>
            <w:szCs w:val="24"/>
          </w:rPr>
          <w:t>)</w:t>
        </w:r>
      </w:hyperlink>
      <w:r w:rsidRPr="00632B7F">
        <w:rPr>
          <w:rFonts w:ascii="Arial" w:eastAsia="Times New Roman" w:hAnsi="Arial" w:cs="Arial"/>
          <w:sz w:val="24"/>
          <w:szCs w:val="24"/>
        </w:rPr>
        <w:t xml:space="preserve"> </w:t>
      </w:r>
    </w:p>
    <w:p w14:paraId="46C7C385"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8" w:history="1">
        <w:r w:rsidRPr="00632B7F">
          <w:rPr>
            <w:rFonts w:ascii="Arial" w:eastAsia="Calibri" w:hAnsi="Arial" w:cs="Arial"/>
            <w:sz w:val="24"/>
            <w:szCs w:val="24"/>
          </w:rPr>
          <w:t xml:space="preserve">Zakon o prostornom uređenju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153/13, 65/17</w:t>
        </w:r>
        <w:r w:rsidR="00260A80" w:rsidRPr="00632B7F">
          <w:rPr>
            <w:rFonts w:ascii="Arial" w:eastAsia="Calibri" w:hAnsi="Arial" w:cs="Arial"/>
            <w:sz w:val="24"/>
            <w:szCs w:val="24"/>
          </w:rPr>
          <w:t>, 114/18, 39/19, 98/19</w:t>
        </w:r>
        <w:r w:rsidR="00A06494">
          <w:rPr>
            <w:rFonts w:ascii="Arial" w:eastAsia="Calibri" w:hAnsi="Arial" w:cs="Arial"/>
            <w:sz w:val="24"/>
            <w:szCs w:val="24"/>
          </w:rPr>
          <w:t>, 67/23</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78A4981C"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19" w:history="1">
        <w:r w:rsidRPr="00632B7F">
          <w:rPr>
            <w:rFonts w:ascii="Arial" w:eastAsia="Calibri" w:hAnsi="Arial" w:cs="Arial"/>
            <w:sz w:val="24"/>
            <w:szCs w:val="24"/>
          </w:rPr>
          <w:t xml:space="preserve">Zakon o gradnji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153/13, 20/17</w:t>
        </w:r>
        <w:r w:rsidR="003C1A83" w:rsidRPr="00632B7F">
          <w:rPr>
            <w:rFonts w:ascii="Arial" w:eastAsia="Calibri" w:hAnsi="Arial" w:cs="Arial"/>
            <w:sz w:val="24"/>
            <w:szCs w:val="24"/>
          </w:rPr>
          <w:t>, 39/19, 125/19</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5D6C5F5C"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0" w:history="1">
        <w:r w:rsidRPr="00632B7F">
          <w:rPr>
            <w:rFonts w:ascii="Arial" w:eastAsia="Calibri" w:hAnsi="Arial" w:cs="Arial"/>
            <w:sz w:val="24"/>
            <w:szCs w:val="24"/>
          </w:rPr>
          <w:t xml:space="preserve">Zakon o vodama </w:t>
        </w:r>
        <w:r w:rsidRPr="00632B7F">
          <w:rPr>
            <w:rFonts w:ascii="Arial" w:eastAsia="Times New Roman" w:hAnsi="Arial" w:cs="Arial"/>
            <w:sz w:val="24"/>
            <w:szCs w:val="24"/>
          </w:rPr>
          <w:t>(„Narodne novine“, broj</w:t>
        </w:r>
        <w:r w:rsidRPr="00632B7F">
          <w:rPr>
            <w:rFonts w:ascii="Arial" w:eastAsia="Calibri" w:hAnsi="Arial" w:cs="Arial"/>
            <w:sz w:val="24"/>
            <w:szCs w:val="24"/>
          </w:rPr>
          <w:t xml:space="preserve"> </w:t>
        </w:r>
      </w:hyperlink>
      <w:r w:rsidR="00A06494">
        <w:rPr>
          <w:rFonts w:ascii="Arial" w:eastAsia="Calibri" w:hAnsi="Arial" w:cs="Arial"/>
          <w:sz w:val="24"/>
          <w:szCs w:val="24"/>
        </w:rPr>
        <w:t xml:space="preserve">66/19, </w:t>
      </w:r>
      <w:r w:rsidR="006A11CE" w:rsidRPr="00632B7F">
        <w:rPr>
          <w:rFonts w:ascii="Arial" w:eastAsia="Calibri" w:hAnsi="Arial" w:cs="Arial"/>
          <w:sz w:val="24"/>
          <w:szCs w:val="24"/>
        </w:rPr>
        <w:t>)</w:t>
      </w:r>
      <w:r w:rsidRPr="00632B7F">
        <w:rPr>
          <w:rFonts w:ascii="Arial" w:eastAsia="Times New Roman" w:hAnsi="Arial" w:cs="Arial"/>
          <w:sz w:val="24"/>
          <w:szCs w:val="24"/>
        </w:rPr>
        <w:t xml:space="preserve"> </w:t>
      </w:r>
    </w:p>
    <w:p w14:paraId="2193298F"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1" w:history="1">
        <w:r w:rsidRPr="00632B7F">
          <w:rPr>
            <w:rFonts w:ascii="Arial" w:eastAsia="Calibri" w:hAnsi="Arial" w:cs="Arial"/>
            <w:sz w:val="24"/>
            <w:szCs w:val="24"/>
          </w:rPr>
          <w:t xml:space="preserve">Zakon o cestama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84/11, 22/13, 54/13, 148/13, 92/14</w:t>
        </w:r>
        <w:r w:rsidR="006A11CE" w:rsidRPr="00632B7F">
          <w:rPr>
            <w:rFonts w:ascii="Arial" w:eastAsia="Calibri" w:hAnsi="Arial" w:cs="Arial"/>
            <w:sz w:val="24"/>
            <w:szCs w:val="24"/>
          </w:rPr>
          <w:t>, 110/19, 144/21, 114/22</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25AE2453"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2" w:history="1">
        <w:r w:rsidRPr="00632B7F">
          <w:rPr>
            <w:rFonts w:ascii="Arial" w:eastAsia="Calibri" w:hAnsi="Arial" w:cs="Arial"/>
            <w:sz w:val="24"/>
            <w:szCs w:val="24"/>
          </w:rPr>
          <w:t xml:space="preserve">Zakon o zaštiti prirode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80/13, 15/18</w:t>
        </w:r>
        <w:r w:rsidR="00EA722B" w:rsidRPr="00632B7F">
          <w:rPr>
            <w:rFonts w:ascii="Arial" w:eastAsia="Calibri" w:hAnsi="Arial" w:cs="Arial"/>
            <w:sz w:val="24"/>
            <w:szCs w:val="24"/>
          </w:rPr>
          <w:t>, 14/19, 127/19</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24B441AC"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3" w:history="1">
        <w:r w:rsidRPr="00632B7F">
          <w:rPr>
            <w:rFonts w:ascii="Arial" w:eastAsia="Calibri" w:hAnsi="Arial" w:cs="Arial"/>
            <w:sz w:val="24"/>
            <w:szCs w:val="24"/>
          </w:rPr>
          <w:t xml:space="preserve">Zakon o zaštiti i očuvanju kulturnih dobara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66/99, 151/03, 157/03, 87/09, 88/10, 61/11, 25/12, 136/12, 157/13, 152/14, 98/15, 44/17</w:t>
        </w:r>
        <w:r w:rsidR="004B2F5B" w:rsidRPr="00632B7F">
          <w:rPr>
            <w:rFonts w:ascii="Arial" w:eastAsia="Calibri" w:hAnsi="Arial" w:cs="Arial"/>
            <w:sz w:val="24"/>
            <w:szCs w:val="24"/>
          </w:rPr>
          <w:t>, 90/18,32/20, 62/20, 117/21, 114/22</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32481BD5"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4" w:history="1">
        <w:r w:rsidRPr="00632B7F">
          <w:rPr>
            <w:rFonts w:ascii="Arial" w:eastAsia="Calibri" w:hAnsi="Arial" w:cs="Arial"/>
            <w:sz w:val="24"/>
            <w:szCs w:val="24"/>
          </w:rPr>
          <w:t xml:space="preserve">Zakon o postupanju s nezakonito izgrađenim zgradama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86/12, 143/13, 65/17</w:t>
        </w:r>
        <w:r w:rsidR="000F18AF" w:rsidRPr="00632B7F">
          <w:rPr>
            <w:rFonts w:ascii="Arial" w:eastAsia="Calibri" w:hAnsi="Arial" w:cs="Arial"/>
            <w:sz w:val="24"/>
            <w:szCs w:val="24"/>
          </w:rPr>
          <w:t>, 14/19</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136084A3" w14:textId="77777777" w:rsidR="00E039BB" w:rsidRPr="00632B7F" w:rsidRDefault="00E039BB" w:rsidP="00DF5D1F">
      <w:pPr>
        <w:spacing w:after="200" w:line="360" w:lineRule="auto"/>
        <w:ind w:left="709"/>
        <w:contextualSpacing/>
        <w:jc w:val="both"/>
        <w:rPr>
          <w:rFonts w:ascii="Arial" w:eastAsia="Calibri" w:hAnsi="Arial" w:cs="Arial"/>
          <w:sz w:val="24"/>
          <w:szCs w:val="24"/>
        </w:rPr>
      </w:pPr>
    </w:p>
    <w:p w14:paraId="78CD14EA" w14:textId="77777777" w:rsidR="00E039BB" w:rsidRPr="00632B7F" w:rsidRDefault="000B4BA9" w:rsidP="00DF5D1F">
      <w:pPr>
        <w:numPr>
          <w:ilvl w:val="0"/>
          <w:numId w:val="9"/>
        </w:numPr>
        <w:spacing w:after="200" w:line="360" w:lineRule="auto"/>
        <w:ind w:left="709"/>
        <w:contextualSpacing/>
        <w:jc w:val="both"/>
        <w:rPr>
          <w:rFonts w:ascii="Arial" w:eastAsia="Times New Roman" w:hAnsi="Arial" w:cs="Arial"/>
          <w:sz w:val="24"/>
          <w:szCs w:val="24"/>
        </w:rPr>
      </w:pPr>
      <w:r w:rsidRPr="00632B7F">
        <w:rPr>
          <w:rFonts w:ascii="Arial" w:hAnsi="Arial" w:cs="Arial"/>
          <w:sz w:val="24"/>
          <w:szCs w:val="24"/>
        </w:rPr>
        <w:t>Zakon o državnoj izmjeri i katastru nekretnina („Narodne novine“, boj 112/18, 39/22)</w:t>
      </w:r>
    </w:p>
    <w:p w14:paraId="6EA83B95" w14:textId="77777777" w:rsidR="00E039BB" w:rsidRPr="00632B7F" w:rsidRDefault="00E039BB" w:rsidP="00DF5D1F">
      <w:pPr>
        <w:numPr>
          <w:ilvl w:val="0"/>
          <w:numId w:val="9"/>
        </w:numPr>
        <w:spacing w:after="200" w:line="360" w:lineRule="auto"/>
        <w:ind w:left="709"/>
        <w:contextualSpacing/>
        <w:jc w:val="both"/>
        <w:rPr>
          <w:rFonts w:ascii="Arial" w:eastAsia="Times New Roman" w:hAnsi="Arial" w:cs="Arial"/>
          <w:sz w:val="24"/>
          <w:szCs w:val="24"/>
        </w:rPr>
      </w:pPr>
      <w:hyperlink r:id="rId25" w:history="1">
        <w:r w:rsidRPr="00632B7F">
          <w:rPr>
            <w:rFonts w:ascii="Arial" w:eastAsia="Calibri" w:hAnsi="Arial" w:cs="Arial"/>
            <w:sz w:val="24"/>
            <w:szCs w:val="24"/>
          </w:rPr>
          <w:t xml:space="preserve">Zakon o poljoprivrednom zemljištu </w:t>
        </w:r>
        <w:r w:rsidRPr="00632B7F">
          <w:rPr>
            <w:rFonts w:ascii="Arial" w:eastAsia="Times New Roman" w:hAnsi="Arial" w:cs="Arial"/>
            <w:sz w:val="24"/>
            <w:szCs w:val="24"/>
          </w:rPr>
          <w:t>(„Narodne novine“, broj</w:t>
        </w:r>
        <w:r w:rsidRPr="00632B7F">
          <w:rPr>
            <w:rFonts w:ascii="Arial" w:eastAsia="Calibri" w:hAnsi="Arial" w:cs="Arial"/>
            <w:sz w:val="24"/>
            <w:szCs w:val="24"/>
          </w:rPr>
          <w:t xml:space="preserve"> 20/18</w:t>
        </w:r>
        <w:r w:rsidR="000B4BA9" w:rsidRPr="00632B7F">
          <w:rPr>
            <w:rFonts w:ascii="Arial" w:eastAsia="Calibri" w:hAnsi="Arial" w:cs="Arial"/>
            <w:sz w:val="24"/>
            <w:szCs w:val="24"/>
          </w:rPr>
          <w:t>, 115/18, 98/19, 57/22</w:t>
        </w:r>
        <w:r w:rsidRPr="00632B7F">
          <w:rPr>
            <w:rFonts w:ascii="Arial" w:eastAsia="Calibri" w:hAnsi="Arial" w:cs="Arial"/>
            <w:sz w:val="24"/>
            <w:szCs w:val="24"/>
          </w:rPr>
          <w:t>)</w:t>
        </w:r>
      </w:hyperlink>
      <w:r w:rsidRPr="00632B7F">
        <w:rPr>
          <w:rFonts w:ascii="Arial" w:eastAsia="Times New Roman" w:hAnsi="Arial" w:cs="Arial"/>
          <w:sz w:val="24"/>
          <w:szCs w:val="24"/>
        </w:rPr>
        <w:t xml:space="preserve"> </w:t>
      </w:r>
    </w:p>
    <w:p w14:paraId="4702B698" w14:textId="77777777" w:rsidR="00E039BB" w:rsidRPr="00632B7F" w:rsidRDefault="00E039BB" w:rsidP="00DF5D1F">
      <w:pPr>
        <w:numPr>
          <w:ilvl w:val="0"/>
          <w:numId w:val="9"/>
        </w:numPr>
        <w:spacing w:after="0" w:line="360" w:lineRule="auto"/>
        <w:ind w:left="709"/>
        <w:contextualSpacing/>
        <w:jc w:val="both"/>
        <w:rPr>
          <w:rFonts w:ascii="Arial" w:eastAsia="Times New Roman" w:hAnsi="Arial" w:cs="Arial"/>
          <w:sz w:val="24"/>
          <w:szCs w:val="24"/>
        </w:rPr>
      </w:pPr>
      <w:hyperlink r:id="rId26" w:history="1">
        <w:r w:rsidRPr="00632B7F">
          <w:rPr>
            <w:rFonts w:ascii="Arial" w:eastAsia="Calibri" w:hAnsi="Arial" w:cs="Arial"/>
            <w:sz w:val="24"/>
            <w:szCs w:val="24"/>
          </w:rPr>
          <w:t xml:space="preserve">Zakon o izvlaštenju i određivanju naknade </w:t>
        </w:r>
        <w:r w:rsidRPr="00632B7F">
          <w:rPr>
            <w:rFonts w:ascii="Arial" w:eastAsia="Times New Roman" w:hAnsi="Arial" w:cs="Arial"/>
            <w:sz w:val="24"/>
            <w:szCs w:val="24"/>
          </w:rPr>
          <w:t xml:space="preserve">(„Narodne novine“, broj </w:t>
        </w:r>
        <w:r w:rsidRPr="00632B7F">
          <w:rPr>
            <w:rFonts w:ascii="Arial" w:eastAsia="Calibri" w:hAnsi="Arial" w:cs="Arial"/>
            <w:sz w:val="24"/>
            <w:szCs w:val="24"/>
          </w:rPr>
          <w:t>74/14, 69/17</w:t>
        </w:r>
      </w:hyperlink>
      <w:r w:rsidR="00BC4579" w:rsidRPr="00632B7F">
        <w:rPr>
          <w:rFonts w:ascii="Arial" w:eastAsia="Calibri" w:hAnsi="Arial" w:cs="Arial"/>
          <w:sz w:val="24"/>
          <w:szCs w:val="24"/>
        </w:rPr>
        <w:t>, 98/19</w:t>
      </w:r>
      <w:r w:rsidRPr="00632B7F">
        <w:rPr>
          <w:rFonts w:ascii="Arial" w:eastAsia="Times New Roman" w:hAnsi="Arial" w:cs="Arial"/>
          <w:sz w:val="24"/>
          <w:szCs w:val="24"/>
        </w:rPr>
        <w:t>)</w:t>
      </w:r>
    </w:p>
    <w:p w14:paraId="4E23BB9C" w14:textId="77777777" w:rsidR="00E039BB" w:rsidRPr="00632B7F" w:rsidRDefault="00E039BB" w:rsidP="00DF5D1F">
      <w:pPr>
        <w:numPr>
          <w:ilvl w:val="0"/>
          <w:numId w:val="9"/>
        </w:numPr>
        <w:spacing w:after="0" w:line="360" w:lineRule="auto"/>
        <w:ind w:left="709"/>
        <w:contextualSpacing/>
        <w:jc w:val="both"/>
        <w:rPr>
          <w:rFonts w:ascii="Arial" w:eastAsia="Times New Roman" w:hAnsi="Arial" w:cs="Arial"/>
          <w:sz w:val="24"/>
          <w:szCs w:val="24"/>
        </w:rPr>
      </w:pPr>
      <w:r w:rsidRPr="00632B7F">
        <w:rPr>
          <w:rFonts w:ascii="Arial" w:eastAsia="Times New Roman" w:hAnsi="Arial" w:cs="Arial"/>
          <w:sz w:val="24"/>
          <w:szCs w:val="24"/>
        </w:rPr>
        <w:t xml:space="preserve">Strategija upravljanja i raspolaganja nekretninama u vlasništvu Općine za razdoblje od </w:t>
      </w:r>
      <w:r w:rsidR="00BC4579" w:rsidRPr="00632B7F">
        <w:rPr>
          <w:rFonts w:ascii="Arial" w:eastAsia="Times New Roman" w:hAnsi="Arial" w:cs="Arial"/>
          <w:color w:val="000000" w:themeColor="text1"/>
          <w:sz w:val="24"/>
          <w:szCs w:val="24"/>
        </w:rPr>
        <w:t>2023. do 2029</w:t>
      </w:r>
      <w:r w:rsidRPr="00632B7F">
        <w:rPr>
          <w:rFonts w:ascii="Arial" w:eastAsia="Times New Roman" w:hAnsi="Arial" w:cs="Arial"/>
          <w:color w:val="000000" w:themeColor="text1"/>
          <w:sz w:val="24"/>
          <w:szCs w:val="24"/>
        </w:rPr>
        <w:t xml:space="preserve">. godine </w:t>
      </w:r>
    </w:p>
    <w:p w14:paraId="4BE13A12" w14:textId="77777777" w:rsidR="00E039BB" w:rsidRPr="00632B7F" w:rsidRDefault="00E039BB" w:rsidP="00DF5D1F">
      <w:pPr>
        <w:numPr>
          <w:ilvl w:val="0"/>
          <w:numId w:val="9"/>
        </w:numPr>
        <w:spacing w:after="0" w:line="360" w:lineRule="auto"/>
        <w:ind w:left="709"/>
        <w:contextualSpacing/>
        <w:jc w:val="both"/>
        <w:rPr>
          <w:rFonts w:ascii="Arial" w:eastAsia="Times New Roman" w:hAnsi="Arial" w:cs="Arial"/>
          <w:sz w:val="24"/>
          <w:szCs w:val="24"/>
        </w:rPr>
      </w:pPr>
      <w:r w:rsidRPr="00632B7F">
        <w:rPr>
          <w:rFonts w:ascii="Arial" w:eastAsia="Times New Roman" w:hAnsi="Arial" w:cs="Arial"/>
          <w:sz w:val="24"/>
          <w:szCs w:val="24"/>
        </w:rPr>
        <w:t>Odluka o raspolaganju nekretninama u vlasništvu Općine Punitovci</w:t>
      </w:r>
    </w:p>
    <w:p w14:paraId="1A7D9BAF" w14:textId="77777777" w:rsidR="00715CEF" w:rsidRDefault="00715CEF" w:rsidP="00DF5D1F">
      <w:pPr>
        <w:spacing w:line="360" w:lineRule="auto"/>
        <w:jc w:val="both"/>
        <w:rPr>
          <w:rFonts w:ascii="Tahoma" w:eastAsia="Times New Roman" w:hAnsi="Tahoma" w:cs="Tahoma"/>
          <w:sz w:val="24"/>
          <w:szCs w:val="24"/>
        </w:rPr>
      </w:pPr>
    </w:p>
    <w:p w14:paraId="5FCA4590" w14:textId="77777777" w:rsidR="00DF5D1F" w:rsidRDefault="00DF5D1F" w:rsidP="00DF5D1F">
      <w:pPr>
        <w:spacing w:line="360" w:lineRule="auto"/>
        <w:jc w:val="both"/>
        <w:rPr>
          <w:rFonts w:ascii="Tahoma" w:eastAsia="Times New Roman" w:hAnsi="Tahoma" w:cs="Tahoma"/>
          <w:sz w:val="24"/>
          <w:szCs w:val="24"/>
        </w:rPr>
      </w:pPr>
    </w:p>
    <w:p w14:paraId="6DDB9FF8" w14:textId="77777777" w:rsidR="00DF5D1F" w:rsidRDefault="00DF5D1F" w:rsidP="00DF5D1F">
      <w:pPr>
        <w:spacing w:line="360" w:lineRule="auto"/>
        <w:jc w:val="both"/>
        <w:rPr>
          <w:rFonts w:ascii="Tahoma" w:eastAsia="Times New Roman" w:hAnsi="Tahoma" w:cs="Tahoma"/>
          <w:sz w:val="24"/>
          <w:szCs w:val="24"/>
        </w:rPr>
      </w:pPr>
    </w:p>
    <w:p w14:paraId="1D94D433" w14:textId="77777777" w:rsidR="00DF5D1F" w:rsidRDefault="00DF5D1F" w:rsidP="00DF5D1F">
      <w:pPr>
        <w:spacing w:line="360" w:lineRule="auto"/>
        <w:jc w:val="both"/>
        <w:rPr>
          <w:rFonts w:ascii="Tahoma" w:eastAsia="Times New Roman" w:hAnsi="Tahoma" w:cs="Tahoma"/>
          <w:sz w:val="24"/>
          <w:szCs w:val="24"/>
        </w:rPr>
      </w:pPr>
    </w:p>
    <w:p w14:paraId="719D599A" w14:textId="77777777" w:rsidR="00DF5D1F" w:rsidRDefault="00DF5D1F" w:rsidP="00DF5D1F">
      <w:pPr>
        <w:spacing w:line="360" w:lineRule="auto"/>
        <w:jc w:val="both"/>
        <w:rPr>
          <w:rFonts w:ascii="Tahoma" w:eastAsia="Times New Roman" w:hAnsi="Tahoma" w:cs="Tahoma"/>
          <w:sz w:val="24"/>
          <w:szCs w:val="24"/>
        </w:rPr>
      </w:pPr>
    </w:p>
    <w:p w14:paraId="3C83682D" w14:textId="77777777" w:rsidR="00DF5D1F" w:rsidRDefault="00DF5D1F" w:rsidP="00DF5D1F">
      <w:pPr>
        <w:spacing w:line="360" w:lineRule="auto"/>
        <w:jc w:val="both"/>
        <w:rPr>
          <w:rFonts w:ascii="Tahoma" w:eastAsia="Times New Roman" w:hAnsi="Tahoma" w:cs="Tahoma"/>
          <w:sz w:val="24"/>
          <w:szCs w:val="24"/>
        </w:rPr>
      </w:pPr>
    </w:p>
    <w:p w14:paraId="18404A4F" w14:textId="77777777" w:rsidR="00DF5D1F" w:rsidRDefault="00DF5D1F" w:rsidP="00DF5D1F">
      <w:pPr>
        <w:spacing w:line="360" w:lineRule="auto"/>
        <w:jc w:val="both"/>
        <w:rPr>
          <w:rFonts w:ascii="Tahoma" w:eastAsia="Times New Roman" w:hAnsi="Tahoma" w:cs="Tahoma"/>
          <w:sz w:val="24"/>
          <w:szCs w:val="24"/>
        </w:rPr>
      </w:pPr>
    </w:p>
    <w:p w14:paraId="756F88DF" w14:textId="77777777" w:rsidR="00DF5D1F" w:rsidRDefault="00DF5D1F" w:rsidP="00DF5D1F">
      <w:pPr>
        <w:spacing w:line="360" w:lineRule="auto"/>
        <w:jc w:val="both"/>
        <w:rPr>
          <w:rFonts w:ascii="Tahoma" w:eastAsia="Times New Roman" w:hAnsi="Tahoma" w:cs="Tahoma"/>
          <w:sz w:val="24"/>
          <w:szCs w:val="24"/>
        </w:rPr>
      </w:pPr>
    </w:p>
    <w:p w14:paraId="52E2BA7D" w14:textId="77777777" w:rsidR="00DF5D1F" w:rsidRDefault="00DF5D1F" w:rsidP="00DF5D1F">
      <w:pPr>
        <w:spacing w:line="360" w:lineRule="auto"/>
        <w:jc w:val="both"/>
        <w:rPr>
          <w:rFonts w:ascii="Tahoma" w:eastAsia="Times New Roman" w:hAnsi="Tahoma" w:cs="Tahoma"/>
          <w:sz w:val="24"/>
          <w:szCs w:val="24"/>
        </w:rPr>
      </w:pPr>
    </w:p>
    <w:p w14:paraId="5F192167" w14:textId="77777777" w:rsidR="00DF5D1F" w:rsidRDefault="00DF5D1F" w:rsidP="00DF5D1F">
      <w:pPr>
        <w:spacing w:line="360" w:lineRule="auto"/>
        <w:jc w:val="both"/>
        <w:rPr>
          <w:rFonts w:ascii="Tahoma" w:eastAsia="Times New Roman" w:hAnsi="Tahoma" w:cs="Tahoma"/>
          <w:sz w:val="24"/>
          <w:szCs w:val="24"/>
        </w:rPr>
      </w:pPr>
    </w:p>
    <w:p w14:paraId="62235E02" w14:textId="77777777" w:rsidR="00DF5D1F" w:rsidRDefault="00DF5D1F" w:rsidP="00DF5D1F">
      <w:pPr>
        <w:spacing w:line="360" w:lineRule="auto"/>
        <w:jc w:val="both"/>
        <w:rPr>
          <w:rFonts w:ascii="Tahoma" w:hAnsi="Tahoma" w:cs="Tahoma"/>
          <w:sz w:val="24"/>
          <w:szCs w:val="24"/>
        </w:rPr>
      </w:pPr>
    </w:p>
    <w:p w14:paraId="01DA5AA8" w14:textId="77777777" w:rsidR="00715CEF" w:rsidRPr="00A0786E" w:rsidRDefault="00CB785F" w:rsidP="00DF5D1F">
      <w:pPr>
        <w:pStyle w:val="Naslov1"/>
        <w:spacing w:line="360" w:lineRule="auto"/>
        <w:rPr>
          <w:rFonts w:ascii="Arial" w:hAnsi="Arial" w:cs="Arial"/>
          <w:sz w:val="28"/>
          <w:szCs w:val="28"/>
        </w:rPr>
      </w:pPr>
      <w:bookmarkStart w:id="119" w:name="_Toc135907658"/>
      <w:r w:rsidRPr="00A0786E">
        <w:rPr>
          <w:rFonts w:ascii="Arial" w:hAnsi="Arial" w:cs="Arial"/>
          <w:sz w:val="28"/>
          <w:szCs w:val="28"/>
        </w:rPr>
        <w:lastRenderedPageBreak/>
        <w:t>4.</w:t>
      </w:r>
      <w:r w:rsidRPr="00A0786E">
        <w:rPr>
          <w:rFonts w:ascii="Arial" w:hAnsi="Arial" w:cs="Arial"/>
          <w:sz w:val="28"/>
          <w:szCs w:val="28"/>
        </w:rPr>
        <w:tab/>
        <w:t xml:space="preserve">GODIŠNJI </w:t>
      </w:r>
      <w:r w:rsidR="00715CEF" w:rsidRPr="00A0786E">
        <w:rPr>
          <w:rFonts w:ascii="Arial" w:hAnsi="Arial" w:cs="Arial"/>
          <w:sz w:val="28"/>
          <w:szCs w:val="28"/>
        </w:rPr>
        <w:t>PLAN UPRAVLJANJA I RASPOLAGANJA GRAĐEVINSKIM ZEMLJIŠTEM U VLASNIŠTVU OPĆINE</w:t>
      </w:r>
      <w:bookmarkEnd w:id="119"/>
    </w:p>
    <w:p w14:paraId="30D49009" w14:textId="77777777" w:rsidR="00715CEF" w:rsidRPr="00CB785F" w:rsidRDefault="00715CEF" w:rsidP="00DF5D1F">
      <w:pPr>
        <w:spacing w:line="360" w:lineRule="auto"/>
        <w:jc w:val="both"/>
        <w:rPr>
          <w:rFonts w:ascii="Arial" w:hAnsi="Arial" w:cs="Arial"/>
          <w:sz w:val="24"/>
          <w:szCs w:val="24"/>
        </w:rPr>
      </w:pPr>
    </w:p>
    <w:p w14:paraId="65A67B2B" w14:textId="77777777" w:rsidR="00715CEF" w:rsidRPr="00CB785F" w:rsidRDefault="00815782" w:rsidP="00DF5D1F">
      <w:pPr>
        <w:spacing w:line="360" w:lineRule="auto"/>
        <w:jc w:val="both"/>
        <w:rPr>
          <w:rFonts w:ascii="Arial" w:hAnsi="Arial" w:cs="Arial"/>
          <w:sz w:val="24"/>
          <w:szCs w:val="24"/>
        </w:rPr>
      </w:pPr>
      <w:r>
        <w:rPr>
          <w:rFonts w:ascii="Arial" w:hAnsi="Arial" w:cs="Arial"/>
          <w:sz w:val="24"/>
          <w:szCs w:val="24"/>
        </w:rPr>
        <w:t>Građevinsko zemljište je</w:t>
      </w:r>
      <w:r w:rsidR="00715CEF" w:rsidRPr="00CB785F">
        <w:rPr>
          <w:rFonts w:ascii="Arial" w:hAnsi="Arial" w:cs="Arial"/>
          <w:sz w:val="24"/>
          <w:szCs w:val="24"/>
        </w:rPr>
        <w:t xml:space="preserve"> prema odredbama Zakona o prostornom uređenju (»Narodne novine«, broj 153/13, 65/17</w:t>
      </w:r>
      <w:r>
        <w:rPr>
          <w:rFonts w:ascii="Arial" w:hAnsi="Arial" w:cs="Arial"/>
          <w:sz w:val="24"/>
          <w:szCs w:val="24"/>
        </w:rPr>
        <w:t>, 114/18, 39/19, 98/19)</w:t>
      </w:r>
      <w:r w:rsidR="00715CEF" w:rsidRPr="00CB785F">
        <w:rPr>
          <w:rFonts w:ascii="Arial" w:hAnsi="Arial" w:cs="Arial"/>
          <w:sz w:val="24"/>
          <w:szCs w:val="24"/>
        </w:rPr>
        <w:t xml:space="preserve"> zemljište koje je izgrađeno, uređeno ili prostornim planom namijenjeno za građenje građevina ili uređenje površina javne namjene.</w:t>
      </w:r>
    </w:p>
    <w:p w14:paraId="3ECFFF8E" w14:textId="77777777" w:rsidR="00815782" w:rsidRDefault="00715CEF" w:rsidP="00DF5D1F">
      <w:pPr>
        <w:spacing w:line="360" w:lineRule="auto"/>
        <w:jc w:val="both"/>
        <w:rPr>
          <w:rFonts w:ascii="Arial" w:hAnsi="Arial" w:cs="Arial"/>
          <w:sz w:val="24"/>
          <w:szCs w:val="24"/>
        </w:rPr>
      </w:pPr>
      <w:r w:rsidRPr="00CB785F">
        <w:rPr>
          <w:rFonts w:ascii="Arial" w:hAnsi="Arial" w:cs="Arial"/>
          <w:sz w:val="24"/>
          <w:szCs w:val="24"/>
        </w:rPr>
        <w:t xml:space="preserve">Građevinsko zemljište čini važan udio nekretnina u vlasništvu Općine koji predstavlja veliki potencijal za investicije i ostvarivanje ekonomskog rasta. </w:t>
      </w:r>
    </w:p>
    <w:p w14:paraId="4C8BC9BF" w14:textId="77777777" w:rsidR="00815782" w:rsidRDefault="00715CEF" w:rsidP="00DF5D1F">
      <w:pPr>
        <w:spacing w:line="360" w:lineRule="auto"/>
        <w:jc w:val="both"/>
        <w:rPr>
          <w:rFonts w:ascii="Arial" w:hAnsi="Arial" w:cs="Arial"/>
          <w:sz w:val="24"/>
          <w:szCs w:val="24"/>
        </w:rPr>
      </w:pPr>
      <w:r w:rsidRPr="00CB785F">
        <w:rPr>
          <w:rFonts w:ascii="Arial" w:hAnsi="Arial" w:cs="Arial"/>
          <w:sz w:val="24"/>
          <w:szCs w:val="24"/>
        </w:rPr>
        <w:t xml:space="preserve">Aktivnosti u upravljanju i raspolaganju građevinskim zemljištem u vlasništvu Općine podrazumijevaju i provođenje postupaka stavljanja tog zemljišta u funkciju: </w:t>
      </w:r>
    </w:p>
    <w:p w14:paraId="29C77217" w14:textId="77777777"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 xml:space="preserve">prodajom </w:t>
      </w:r>
    </w:p>
    <w:p w14:paraId="63709DB1" w14:textId="77777777"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 xml:space="preserve">osnivanjem prava građenja i prava služnosti, </w:t>
      </w:r>
    </w:p>
    <w:p w14:paraId="725E781F" w14:textId="77777777" w:rsid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rješavanje</w:t>
      </w:r>
      <w:r w:rsidR="00815782">
        <w:rPr>
          <w:rFonts w:ascii="Arial" w:hAnsi="Arial" w:cs="Arial"/>
          <w:sz w:val="24"/>
          <w:szCs w:val="24"/>
        </w:rPr>
        <w:t>m imovinskopravnih odnosa</w:t>
      </w:r>
      <w:r w:rsidRPr="00815782">
        <w:rPr>
          <w:rFonts w:ascii="Arial" w:hAnsi="Arial" w:cs="Arial"/>
          <w:sz w:val="24"/>
          <w:szCs w:val="24"/>
        </w:rPr>
        <w:t xml:space="preserve"> </w:t>
      </w:r>
    </w:p>
    <w:p w14:paraId="2D3341E3" w14:textId="77777777" w:rsidR="00815782" w:rsidRDefault="00815782" w:rsidP="00DF5D1F">
      <w:pPr>
        <w:pStyle w:val="Odlomakpopisa"/>
        <w:numPr>
          <w:ilvl w:val="0"/>
          <w:numId w:val="7"/>
        </w:numPr>
        <w:spacing w:line="360" w:lineRule="auto"/>
        <w:jc w:val="both"/>
        <w:rPr>
          <w:rFonts w:ascii="Arial" w:hAnsi="Arial" w:cs="Arial"/>
          <w:sz w:val="24"/>
          <w:szCs w:val="24"/>
        </w:rPr>
      </w:pPr>
      <w:r>
        <w:rPr>
          <w:rFonts w:ascii="Arial" w:hAnsi="Arial" w:cs="Arial"/>
          <w:sz w:val="24"/>
          <w:szCs w:val="24"/>
        </w:rPr>
        <w:t>davanjem u zakup zemljišta</w:t>
      </w:r>
    </w:p>
    <w:p w14:paraId="2273686D" w14:textId="77777777" w:rsidR="00715CEF" w:rsidRPr="00815782" w:rsidRDefault="00715CEF" w:rsidP="00DF5D1F">
      <w:pPr>
        <w:pStyle w:val="Odlomakpopisa"/>
        <w:numPr>
          <w:ilvl w:val="0"/>
          <w:numId w:val="7"/>
        </w:numPr>
        <w:spacing w:line="360" w:lineRule="auto"/>
        <w:jc w:val="both"/>
        <w:rPr>
          <w:rFonts w:ascii="Arial" w:hAnsi="Arial" w:cs="Arial"/>
          <w:sz w:val="24"/>
          <w:szCs w:val="24"/>
        </w:rPr>
      </w:pPr>
      <w:r w:rsidRPr="00815782">
        <w:rPr>
          <w:rFonts w:ascii="Arial" w:hAnsi="Arial" w:cs="Arial"/>
          <w:sz w:val="24"/>
          <w:szCs w:val="24"/>
        </w:rPr>
        <w:t>kupnjom nekretnina za korist Općine</w:t>
      </w:r>
      <w:r w:rsidR="00815782">
        <w:rPr>
          <w:rFonts w:ascii="Arial" w:hAnsi="Arial" w:cs="Arial"/>
          <w:sz w:val="24"/>
          <w:szCs w:val="24"/>
        </w:rPr>
        <w:t>,</w:t>
      </w:r>
      <w:r w:rsidRPr="00815782">
        <w:rPr>
          <w:rFonts w:ascii="Arial" w:hAnsi="Arial" w:cs="Arial"/>
          <w:sz w:val="24"/>
          <w:szCs w:val="24"/>
        </w:rPr>
        <w:t xml:space="preserve"> kao i drugim poslovima u vezi sa zemljištem u vlasništvu Općine</w:t>
      </w:r>
      <w:r w:rsidR="00815782">
        <w:rPr>
          <w:rFonts w:ascii="Arial" w:hAnsi="Arial" w:cs="Arial"/>
          <w:sz w:val="24"/>
          <w:szCs w:val="24"/>
        </w:rPr>
        <w:t xml:space="preserve"> ukoliko</w:t>
      </w:r>
      <w:r w:rsidRPr="00815782">
        <w:rPr>
          <w:rFonts w:ascii="Arial" w:hAnsi="Arial" w:cs="Arial"/>
          <w:sz w:val="24"/>
          <w:szCs w:val="24"/>
        </w:rPr>
        <w:t xml:space="preserve"> upravljanje i raspolaganje njima nije </w:t>
      </w:r>
      <w:r w:rsidR="00815782">
        <w:rPr>
          <w:rFonts w:ascii="Arial" w:hAnsi="Arial" w:cs="Arial"/>
          <w:sz w:val="24"/>
          <w:szCs w:val="24"/>
        </w:rPr>
        <w:t>u nadležnosti drugog tijela</w:t>
      </w:r>
    </w:p>
    <w:p w14:paraId="4079D199" w14:textId="77777777" w:rsidR="00614C51" w:rsidRDefault="00614C51" w:rsidP="00DF5D1F">
      <w:pPr>
        <w:spacing w:line="360" w:lineRule="auto"/>
        <w:jc w:val="both"/>
        <w:rPr>
          <w:rFonts w:ascii="Arial" w:hAnsi="Arial" w:cs="Arial"/>
          <w:sz w:val="24"/>
          <w:szCs w:val="24"/>
        </w:rPr>
      </w:pPr>
    </w:p>
    <w:p w14:paraId="1C6AB6AC" w14:textId="77777777" w:rsidR="00815782" w:rsidRPr="00815782" w:rsidRDefault="00815782" w:rsidP="00DF5D1F">
      <w:pPr>
        <w:spacing w:line="360" w:lineRule="auto"/>
        <w:jc w:val="both"/>
        <w:rPr>
          <w:rFonts w:ascii="Arial" w:hAnsi="Arial" w:cs="Arial"/>
          <w:sz w:val="24"/>
          <w:szCs w:val="24"/>
        </w:rPr>
      </w:pPr>
      <w:r w:rsidRPr="00815782">
        <w:rPr>
          <w:rFonts w:ascii="Arial" w:hAnsi="Arial" w:cs="Arial"/>
          <w:sz w:val="24"/>
          <w:szCs w:val="24"/>
        </w:rPr>
        <w:t>Postupci raspolaganja građevinskim zemljištem u vlasništvu Opći</w:t>
      </w:r>
      <w:r w:rsidR="00821866">
        <w:rPr>
          <w:rFonts w:ascii="Arial" w:hAnsi="Arial" w:cs="Arial"/>
          <w:sz w:val="24"/>
          <w:szCs w:val="24"/>
        </w:rPr>
        <w:t>ne Punitovci za 2024</w:t>
      </w:r>
      <w:r w:rsidRPr="00815782">
        <w:rPr>
          <w:rFonts w:ascii="Arial" w:hAnsi="Arial" w:cs="Arial"/>
          <w:sz w:val="24"/>
          <w:szCs w:val="24"/>
        </w:rPr>
        <w:t>. godinu temeljit će se na sljedećim pravim propisima:</w:t>
      </w:r>
    </w:p>
    <w:p w14:paraId="44EEA107"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prostornom uređenju (»Narodne novine«, broj 153/13, 65/17, 114/18, 39/19, 98/19)</w:t>
      </w:r>
    </w:p>
    <w:p w14:paraId="11A45A65"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gradnji (»Narodne novine«, broj 153/13, 20/17, 39/19, 125/19)</w:t>
      </w:r>
    </w:p>
    <w:p w14:paraId="692C87CA"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vodama (»Narodne novine«, broj 66/19, 84/21)</w:t>
      </w:r>
    </w:p>
    <w:p w14:paraId="6C624BF0"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cestama (»Narodne novine«, broj 84/11, 22/13, 54/13, 148/13, 92/14, 110/19, 144/21, 114/22)</w:t>
      </w:r>
    </w:p>
    <w:p w14:paraId="1208242F"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zaštiti prirode (»Narodne novine«, broj 80/13, 15/18, 14/19, 127/19)</w:t>
      </w:r>
    </w:p>
    <w:p w14:paraId="5D60EB6D"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zaštiti i očuvanju kulturnih dobara (»Narodne novine«, broj 66/99, 151/03, 157/03, 100/04, 87/09, 88/10, 61/11, 25/12, 136/12, 157/13, 152/14, 98/15, 44/17</w:t>
      </w:r>
      <w:r w:rsidR="00E04044">
        <w:rPr>
          <w:rFonts w:ascii="Arial" w:hAnsi="Arial" w:cs="Arial"/>
          <w:sz w:val="24"/>
          <w:szCs w:val="24"/>
        </w:rPr>
        <w:t>, 114/2022</w:t>
      </w:r>
      <w:r w:rsidRPr="00815782">
        <w:rPr>
          <w:rFonts w:ascii="Arial" w:hAnsi="Arial" w:cs="Arial"/>
          <w:sz w:val="24"/>
          <w:szCs w:val="24"/>
        </w:rPr>
        <w:t>),</w:t>
      </w:r>
    </w:p>
    <w:p w14:paraId="6A3491F5"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postupanju s nezakonito izgrađenim zgradama (»Narodne novine«, broj 86/12, 143/13, 65/17</w:t>
      </w:r>
      <w:r w:rsidR="00E04044">
        <w:rPr>
          <w:rFonts w:ascii="Arial" w:hAnsi="Arial" w:cs="Arial"/>
          <w:sz w:val="24"/>
          <w:szCs w:val="24"/>
        </w:rPr>
        <w:t>, 14/19</w:t>
      </w:r>
      <w:r w:rsidRPr="00815782">
        <w:rPr>
          <w:rFonts w:ascii="Arial" w:hAnsi="Arial" w:cs="Arial"/>
          <w:sz w:val="24"/>
          <w:szCs w:val="24"/>
        </w:rPr>
        <w:t>),</w:t>
      </w:r>
    </w:p>
    <w:p w14:paraId="7DD04A47"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lastRenderedPageBreak/>
        <w:t xml:space="preserve">Zakon o državnoj izmjeri i katastru nekretnina (»Narodne novine«, broj 16/07, </w:t>
      </w:r>
      <w:r w:rsidR="00E04044">
        <w:rPr>
          <w:rFonts w:ascii="Arial" w:hAnsi="Arial" w:cs="Arial"/>
          <w:sz w:val="24"/>
          <w:szCs w:val="24"/>
        </w:rPr>
        <w:t xml:space="preserve">152/08, 124/10, 56/13, 121/16, </w:t>
      </w:r>
      <w:r w:rsidRPr="00815782">
        <w:rPr>
          <w:rFonts w:ascii="Arial" w:hAnsi="Arial" w:cs="Arial"/>
          <w:sz w:val="24"/>
          <w:szCs w:val="24"/>
        </w:rPr>
        <w:t>9/17</w:t>
      </w:r>
      <w:r w:rsidR="00E04044">
        <w:rPr>
          <w:rFonts w:ascii="Arial" w:hAnsi="Arial" w:cs="Arial"/>
          <w:sz w:val="24"/>
          <w:szCs w:val="24"/>
        </w:rPr>
        <w:t>, 112/18, 39/22</w:t>
      </w:r>
      <w:r w:rsidRPr="00815782">
        <w:rPr>
          <w:rFonts w:ascii="Arial" w:hAnsi="Arial" w:cs="Arial"/>
          <w:sz w:val="24"/>
          <w:szCs w:val="24"/>
        </w:rPr>
        <w:t>),</w:t>
      </w:r>
    </w:p>
    <w:p w14:paraId="3ABE83AC"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poljoprivrednom zemljištu (»Narodne novine«, broj 20/18</w:t>
      </w:r>
      <w:r w:rsidR="00E04044">
        <w:rPr>
          <w:rFonts w:ascii="Arial" w:hAnsi="Arial" w:cs="Arial"/>
          <w:sz w:val="24"/>
          <w:szCs w:val="24"/>
        </w:rPr>
        <w:t>, 98/19, 57/22</w:t>
      </w:r>
      <w:r w:rsidRPr="00815782">
        <w:rPr>
          <w:rFonts w:ascii="Arial" w:hAnsi="Arial" w:cs="Arial"/>
          <w:sz w:val="24"/>
          <w:szCs w:val="24"/>
        </w:rPr>
        <w:t>),</w:t>
      </w:r>
    </w:p>
    <w:p w14:paraId="39CE3D52" w14:textId="77777777" w:rsidR="00815782"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izvlaštenju i određivanju naknade (»Narodne novine«, broj 74/14, 69/17</w:t>
      </w:r>
      <w:r w:rsidR="00E04044">
        <w:rPr>
          <w:rFonts w:ascii="Arial" w:hAnsi="Arial" w:cs="Arial"/>
          <w:sz w:val="24"/>
          <w:szCs w:val="24"/>
        </w:rPr>
        <w:t>, 98/19</w:t>
      </w:r>
      <w:r w:rsidRPr="00815782">
        <w:rPr>
          <w:rFonts w:ascii="Arial" w:hAnsi="Arial" w:cs="Arial"/>
          <w:sz w:val="24"/>
          <w:szCs w:val="24"/>
        </w:rPr>
        <w:t>),</w:t>
      </w:r>
    </w:p>
    <w:p w14:paraId="3813327B" w14:textId="77777777" w:rsidR="00715CEF" w:rsidRPr="00815782" w:rsidRDefault="00815782" w:rsidP="00DF5D1F">
      <w:pPr>
        <w:pStyle w:val="Odlomakpopisa"/>
        <w:numPr>
          <w:ilvl w:val="0"/>
          <w:numId w:val="13"/>
        </w:numPr>
        <w:spacing w:line="360" w:lineRule="auto"/>
        <w:jc w:val="both"/>
        <w:rPr>
          <w:rFonts w:ascii="Arial" w:hAnsi="Arial" w:cs="Arial"/>
          <w:sz w:val="24"/>
          <w:szCs w:val="24"/>
        </w:rPr>
      </w:pPr>
      <w:r w:rsidRPr="00815782">
        <w:rPr>
          <w:rFonts w:ascii="Arial" w:hAnsi="Arial" w:cs="Arial"/>
          <w:sz w:val="24"/>
          <w:szCs w:val="24"/>
        </w:rPr>
        <w:t>Zakon o šumama (»Narodne novine«, broj 68/18</w:t>
      </w:r>
      <w:r w:rsidR="00E04044">
        <w:rPr>
          <w:rFonts w:ascii="Arial" w:hAnsi="Arial" w:cs="Arial"/>
          <w:sz w:val="24"/>
          <w:szCs w:val="24"/>
        </w:rPr>
        <w:t>, 32/20, 145/20,</w:t>
      </w:r>
      <w:r w:rsidR="0038462D">
        <w:rPr>
          <w:rFonts w:ascii="Arial" w:hAnsi="Arial" w:cs="Arial"/>
          <w:sz w:val="24"/>
          <w:szCs w:val="24"/>
        </w:rPr>
        <w:t xml:space="preserve"> 101/23, 36/24</w:t>
      </w:r>
      <w:r w:rsidRPr="00815782">
        <w:rPr>
          <w:rFonts w:ascii="Arial" w:hAnsi="Arial" w:cs="Arial"/>
          <w:sz w:val="24"/>
          <w:szCs w:val="24"/>
        </w:rPr>
        <w:t>).</w:t>
      </w:r>
    </w:p>
    <w:p w14:paraId="53845B4B" w14:textId="77777777" w:rsidR="00715CEF" w:rsidRDefault="00715CEF" w:rsidP="00DF5D1F">
      <w:pPr>
        <w:spacing w:line="360" w:lineRule="auto"/>
        <w:jc w:val="both"/>
        <w:rPr>
          <w:rFonts w:ascii="Arial" w:hAnsi="Arial" w:cs="Arial"/>
          <w:sz w:val="24"/>
          <w:szCs w:val="24"/>
        </w:rPr>
      </w:pPr>
    </w:p>
    <w:p w14:paraId="17AF3872" w14:textId="77777777" w:rsidR="00AA2734" w:rsidRDefault="00AA2734" w:rsidP="00DF5D1F">
      <w:pPr>
        <w:spacing w:line="360" w:lineRule="auto"/>
        <w:jc w:val="both"/>
        <w:rPr>
          <w:rFonts w:ascii="Arial" w:hAnsi="Arial" w:cs="Arial"/>
          <w:sz w:val="24"/>
          <w:szCs w:val="24"/>
        </w:rPr>
      </w:pPr>
      <w:r w:rsidRPr="00AA2734">
        <w:rPr>
          <w:rFonts w:ascii="Arial" w:hAnsi="Arial" w:cs="Arial"/>
          <w:sz w:val="24"/>
          <w:szCs w:val="24"/>
        </w:rPr>
        <w:t>Općinska načel</w:t>
      </w:r>
      <w:r>
        <w:rPr>
          <w:rFonts w:ascii="Arial" w:hAnsi="Arial" w:cs="Arial"/>
          <w:sz w:val="24"/>
          <w:szCs w:val="24"/>
        </w:rPr>
        <w:t>nica Općine Punitovci objavit će</w:t>
      </w:r>
      <w:r w:rsidR="0038462D">
        <w:rPr>
          <w:rFonts w:ascii="Arial" w:hAnsi="Arial" w:cs="Arial"/>
          <w:sz w:val="24"/>
          <w:szCs w:val="24"/>
        </w:rPr>
        <w:t xml:space="preserve"> javni natječaj za prodaju </w:t>
      </w:r>
      <w:r w:rsidRPr="00AA2734">
        <w:rPr>
          <w:rFonts w:ascii="Arial" w:hAnsi="Arial" w:cs="Arial"/>
          <w:sz w:val="24"/>
          <w:szCs w:val="24"/>
        </w:rPr>
        <w:t>građevinskog zemljišta</w:t>
      </w:r>
      <w:r w:rsidR="0038462D">
        <w:rPr>
          <w:rFonts w:ascii="Arial" w:hAnsi="Arial" w:cs="Arial"/>
          <w:sz w:val="24"/>
          <w:szCs w:val="24"/>
        </w:rPr>
        <w:t xml:space="preserve"> u vlasništvu Općine Punitovci za stambenu namjenu u Ulici Svetog Josipa u Jospiovcu Punitovačkom</w:t>
      </w:r>
      <w:r>
        <w:rPr>
          <w:rFonts w:ascii="Arial" w:hAnsi="Arial" w:cs="Arial"/>
          <w:sz w:val="24"/>
          <w:szCs w:val="24"/>
        </w:rPr>
        <w:t>, a prispjele ponude otvarati će se prema određeni</w:t>
      </w:r>
      <w:r w:rsidR="0038462D">
        <w:rPr>
          <w:rFonts w:ascii="Arial" w:hAnsi="Arial" w:cs="Arial"/>
          <w:sz w:val="24"/>
          <w:szCs w:val="24"/>
        </w:rPr>
        <w:t>m datumima tijekom 2024</w:t>
      </w:r>
      <w:r>
        <w:rPr>
          <w:rFonts w:ascii="Arial" w:hAnsi="Arial" w:cs="Arial"/>
          <w:sz w:val="24"/>
          <w:szCs w:val="24"/>
        </w:rPr>
        <w:t>. godine.</w:t>
      </w:r>
    </w:p>
    <w:p w14:paraId="38152BFB" w14:textId="77777777" w:rsidR="0038462D" w:rsidRPr="0038462D" w:rsidRDefault="0038462D" w:rsidP="0038462D">
      <w:pPr>
        <w:spacing w:line="360" w:lineRule="auto"/>
        <w:jc w:val="both"/>
        <w:rPr>
          <w:rFonts w:ascii="Arial" w:hAnsi="Arial" w:cs="Arial"/>
          <w:sz w:val="24"/>
          <w:szCs w:val="24"/>
        </w:rPr>
      </w:pPr>
      <w:r w:rsidRPr="0038462D">
        <w:rPr>
          <w:rFonts w:ascii="Arial" w:hAnsi="Arial" w:cs="Arial"/>
          <w:sz w:val="24"/>
          <w:szCs w:val="24"/>
        </w:rPr>
        <w:t>PREDMET PRODAJE</w:t>
      </w:r>
    </w:p>
    <w:p w14:paraId="1F45095D" w14:textId="77777777" w:rsidR="0038462D" w:rsidRPr="0038462D" w:rsidRDefault="0038462D" w:rsidP="0038462D">
      <w:pPr>
        <w:spacing w:line="360" w:lineRule="auto"/>
        <w:jc w:val="both"/>
        <w:rPr>
          <w:rFonts w:ascii="Arial" w:hAnsi="Arial" w:cs="Arial"/>
          <w:sz w:val="24"/>
          <w:szCs w:val="24"/>
        </w:rPr>
      </w:pPr>
      <w:r w:rsidRPr="0038462D">
        <w:rPr>
          <w:rFonts w:ascii="Arial" w:hAnsi="Arial" w:cs="Arial"/>
          <w:sz w:val="24"/>
          <w:szCs w:val="24"/>
        </w:rPr>
        <w:t>• građevinsko zemljište, novoformirana k.č.br. 113/8, k.o. Josipovac Punitovački, površine 1153m2, POČETNA CIJENA – 6.360,00eura, JAMČEVINA se određuje u iznosu od 636,00 eura</w:t>
      </w:r>
    </w:p>
    <w:p w14:paraId="3684EBB5" w14:textId="77777777" w:rsidR="0038462D" w:rsidRPr="0038462D" w:rsidRDefault="0038462D" w:rsidP="0038462D">
      <w:pPr>
        <w:spacing w:line="360" w:lineRule="auto"/>
        <w:jc w:val="both"/>
        <w:rPr>
          <w:rFonts w:ascii="Arial" w:hAnsi="Arial" w:cs="Arial"/>
          <w:sz w:val="24"/>
          <w:szCs w:val="24"/>
        </w:rPr>
      </w:pPr>
      <w:r w:rsidRPr="0038462D">
        <w:rPr>
          <w:rFonts w:ascii="Arial" w:hAnsi="Arial" w:cs="Arial"/>
          <w:sz w:val="24"/>
          <w:szCs w:val="24"/>
        </w:rPr>
        <w:t>• građevinsko zemljište, novoformirana k.č.br. 113/9, k.o. Josipovac Punitovački, površine 1154m2, POČETNA CIJENA – 6.370,00eura, JAMČEVINA se određuje u iznosu od 637,00 eura</w:t>
      </w:r>
    </w:p>
    <w:p w14:paraId="24535E11" w14:textId="77777777" w:rsidR="0038462D" w:rsidRDefault="0038462D" w:rsidP="0038462D">
      <w:pPr>
        <w:spacing w:line="360" w:lineRule="auto"/>
        <w:jc w:val="both"/>
        <w:rPr>
          <w:rFonts w:ascii="Arial" w:hAnsi="Arial" w:cs="Arial"/>
          <w:sz w:val="24"/>
          <w:szCs w:val="24"/>
        </w:rPr>
      </w:pPr>
      <w:r w:rsidRPr="0038462D">
        <w:rPr>
          <w:rFonts w:ascii="Arial" w:hAnsi="Arial" w:cs="Arial"/>
          <w:sz w:val="24"/>
          <w:szCs w:val="24"/>
        </w:rPr>
        <w:t>• građevinsko zemljište, novoformirana k.č.br. 113/29, k.o. Josipovac Punitovački, površine 1143m2, POČETNA CIJENA – 6.310,00eura, JAMČEVINA se određuje u iznosu od 631,00 eura</w:t>
      </w:r>
      <w:r>
        <w:rPr>
          <w:rFonts w:ascii="Arial" w:hAnsi="Arial" w:cs="Arial"/>
          <w:sz w:val="24"/>
          <w:szCs w:val="24"/>
        </w:rPr>
        <w:t>.</w:t>
      </w:r>
    </w:p>
    <w:p w14:paraId="2D4C6774" w14:textId="77777777" w:rsidR="0038462D" w:rsidRPr="0038462D" w:rsidRDefault="0038462D" w:rsidP="0038462D">
      <w:pPr>
        <w:spacing w:after="0" w:line="360" w:lineRule="auto"/>
        <w:jc w:val="both"/>
        <w:rPr>
          <w:rFonts w:ascii="Arial" w:hAnsi="Arial" w:cs="Arial"/>
          <w:sz w:val="24"/>
          <w:szCs w:val="24"/>
        </w:rPr>
      </w:pPr>
      <w:r w:rsidRPr="0038462D">
        <w:rPr>
          <w:rFonts w:ascii="Arial" w:hAnsi="Arial" w:cs="Arial"/>
          <w:sz w:val="24"/>
          <w:szCs w:val="24"/>
        </w:rPr>
        <w:t>Početna cijena za predmetne nekretnine određena je prema tržišnoj cijeni koja je utvrđena “Procjembenim elaboratom tržišne vrijednosti nekretnina u svrhu prodaje putem javnog</w:t>
      </w:r>
    </w:p>
    <w:p w14:paraId="6729863C" w14:textId="77777777" w:rsidR="0038462D" w:rsidRDefault="0038462D" w:rsidP="0038462D">
      <w:pPr>
        <w:spacing w:after="0" w:line="360" w:lineRule="auto"/>
        <w:jc w:val="both"/>
        <w:rPr>
          <w:rFonts w:ascii="Arial" w:hAnsi="Arial" w:cs="Arial"/>
          <w:sz w:val="24"/>
          <w:szCs w:val="24"/>
        </w:rPr>
      </w:pPr>
      <w:r w:rsidRPr="0038462D">
        <w:rPr>
          <w:rFonts w:ascii="Arial" w:hAnsi="Arial" w:cs="Arial"/>
          <w:sz w:val="24"/>
          <w:szCs w:val="24"/>
        </w:rPr>
        <w:t>natječaja“ br. P-02/2024 I P-03/2024 izrađenim od strane tvrtke PROCJENE OSIJEK j.d.o.o., Hrvatske Republike 19H 31 000 Osijek.</w:t>
      </w:r>
    </w:p>
    <w:p w14:paraId="3F0F955F" w14:textId="77777777" w:rsidR="001B6051" w:rsidRPr="00A0786E" w:rsidRDefault="001B6051" w:rsidP="00DF5D1F">
      <w:pPr>
        <w:pStyle w:val="Naslov2"/>
        <w:spacing w:line="360" w:lineRule="auto"/>
        <w:rPr>
          <w:rFonts w:ascii="Arial" w:hAnsi="Arial" w:cs="Arial"/>
          <w:b/>
          <w:color w:val="auto"/>
          <w:sz w:val="24"/>
        </w:rPr>
      </w:pPr>
    </w:p>
    <w:p w14:paraId="53E234BA" w14:textId="77777777" w:rsidR="00715CEF" w:rsidRPr="00A0786E" w:rsidRDefault="00715CEF" w:rsidP="00DF5D1F">
      <w:pPr>
        <w:pStyle w:val="Naslov2"/>
        <w:spacing w:line="360" w:lineRule="auto"/>
        <w:rPr>
          <w:rFonts w:ascii="Arial" w:hAnsi="Arial" w:cs="Arial"/>
          <w:b/>
          <w:color w:val="auto"/>
          <w:sz w:val="24"/>
        </w:rPr>
      </w:pPr>
      <w:bookmarkStart w:id="120" w:name="_Toc135907659"/>
      <w:r w:rsidRPr="00A0786E">
        <w:rPr>
          <w:rFonts w:ascii="Arial" w:hAnsi="Arial" w:cs="Arial"/>
          <w:b/>
          <w:color w:val="auto"/>
          <w:sz w:val="24"/>
        </w:rPr>
        <w:t>4.1.</w:t>
      </w:r>
      <w:r w:rsidRPr="00A0786E">
        <w:rPr>
          <w:rFonts w:ascii="Arial" w:hAnsi="Arial" w:cs="Arial"/>
          <w:b/>
          <w:color w:val="auto"/>
          <w:sz w:val="24"/>
        </w:rPr>
        <w:tab/>
        <w:t>Nerazvrstane ceste</w:t>
      </w:r>
      <w:bookmarkEnd w:id="120"/>
    </w:p>
    <w:p w14:paraId="280DADE5" w14:textId="77777777" w:rsidR="00ED1FE5" w:rsidRDefault="00ED1FE5" w:rsidP="00DF5D1F">
      <w:pPr>
        <w:spacing w:line="360" w:lineRule="auto"/>
        <w:jc w:val="both"/>
        <w:rPr>
          <w:rFonts w:ascii="Arial" w:hAnsi="Arial" w:cs="Arial"/>
          <w:sz w:val="24"/>
          <w:szCs w:val="24"/>
        </w:rPr>
      </w:pPr>
    </w:p>
    <w:p w14:paraId="2FD4FA5E" w14:textId="77777777" w:rsidR="00ED1FE5" w:rsidRDefault="00ED1FE5" w:rsidP="00DF5D1F">
      <w:pPr>
        <w:spacing w:line="360" w:lineRule="auto"/>
        <w:jc w:val="both"/>
        <w:rPr>
          <w:rFonts w:ascii="Arial" w:hAnsi="Arial" w:cs="Arial"/>
          <w:sz w:val="24"/>
          <w:szCs w:val="24"/>
        </w:rPr>
      </w:pPr>
      <w:r w:rsidRPr="00CB785F">
        <w:rPr>
          <w:rFonts w:ascii="Arial" w:hAnsi="Arial" w:cs="Arial"/>
          <w:sz w:val="24"/>
          <w:szCs w:val="24"/>
        </w:rPr>
        <w:t xml:space="preserve">Nerazvrstane ceste su javno dobro u općoj uporabi u vlasništvu jedinice lokalne samouprave na čijem se području nalaze. </w:t>
      </w:r>
    </w:p>
    <w:p w14:paraId="1895A944" w14:textId="77777777" w:rsidR="00ED1FE5" w:rsidRDefault="00ED1FE5" w:rsidP="00DF5D1F">
      <w:pPr>
        <w:spacing w:line="360" w:lineRule="auto"/>
        <w:jc w:val="both"/>
        <w:rPr>
          <w:rFonts w:ascii="Arial" w:hAnsi="Arial" w:cs="Arial"/>
          <w:sz w:val="24"/>
          <w:szCs w:val="24"/>
        </w:rPr>
      </w:pPr>
      <w:r>
        <w:rPr>
          <w:rFonts w:ascii="Arial" w:hAnsi="Arial" w:cs="Arial"/>
          <w:sz w:val="24"/>
          <w:szCs w:val="24"/>
        </w:rPr>
        <w:t>Ne mogu se</w:t>
      </w:r>
      <w:r w:rsidRPr="00CB785F">
        <w:rPr>
          <w:rFonts w:ascii="Arial" w:hAnsi="Arial" w:cs="Arial"/>
          <w:sz w:val="24"/>
          <w:szCs w:val="24"/>
        </w:rPr>
        <w:t xml:space="preserve"> otuđiti iz vlasništva jedinice lokalne samouprave niti se na njoj mogu stjecati stvarna prava, osim prava služnosti i prava građenja radi građenja građevina sukladno odluci </w:t>
      </w:r>
      <w:r w:rsidRPr="00CB785F">
        <w:rPr>
          <w:rFonts w:ascii="Arial" w:hAnsi="Arial" w:cs="Arial"/>
          <w:sz w:val="24"/>
          <w:szCs w:val="24"/>
        </w:rPr>
        <w:lastRenderedPageBreak/>
        <w:t xml:space="preserve">izvršnog tijela jedinice lokalne samouprave, pod uvjetima da ne ometaju odvijanje prometa i održavanje nerazvrstane ceste. </w:t>
      </w:r>
    </w:p>
    <w:p w14:paraId="408B4343" w14:textId="77777777" w:rsidR="00ED1FE5" w:rsidRPr="00CB785F" w:rsidRDefault="00ED1FE5" w:rsidP="00DF5D1F">
      <w:pPr>
        <w:spacing w:line="360" w:lineRule="auto"/>
        <w:jc w:val="both"/>
        <w:rPr>
          <w:rFonts w:ascii="Arial" w:hAnsi="Arial" w:cs="Arial"/>
          <w:sz w:val="24"/>
          <w:szCs w:val="24"/>
        </w:rPr>
      </w:pPr>
      <w:r w:rsidRPr="00CB785F">
        <w:rPr>
          <w:rFonts w:ascii="Arial" w:hAnsi="Arial" w:cs="Arial"/>
          <w:sz w:val="24"/>
          <w:szCs w:val="24"/>
        </w:rPr>
        <w:t xml:space="preserve">Dio nerazvrstane ceste namijenjen pješacima (nogostup i slično) može se dati u zakup sukladno posebnim propisima, ako se time ne ometa odvijanje prometa, sigurnost kretanja pješaka i održavanje nerazvrstanih cesta. </w:t>
      </w:r>
    </w:p>
    <w:p w14:paraId="39A0259A" w14:textId="77777777" w:rsidR="000051FE" w:rsidRDefault="00715CEF" w:rsidP="00DF5D1F">
      <w:pPr>
        <w:spacing w:line="360" w:lineRule="auto"/>
        <w:jc w:val="both"/>
        <w:rPr>
          <w:rFonts w:ascii="Arial" w:hAnsi="Arial" w:cs="Arial"/>
          <w:sz w:val="24"/>
          <w:szCs w:val="24"/>
        </w:rPr>
      </w:pPr>
      <w:r w:rsidRPr="00CB785F">
        <w:rPr>
          <w:rFonts w:ascii="Arial" w:hAnsi="Arial" w:cs="Arial"/>
          <w:sz w:val="24"/>
          <w:szCs w:val="24"/>
        </w:rPr>
        <w:t>Prema Zako</w:t>
      </w:r>
      <w:r w:rsidR="0038462D">
        <w:rPr>
          <w:rFonts w:ascii="Arial" w:hAnsi="Arial" w:cs="Arial"/>
          <w:sz w:val="24"/>
          <w:szCs w:val="24"/>
        </w:rPr>
        <w:t>nu o cestama</w:t>
      </w:r>
      <w:r w:rsidR="0038462D" w:rsidRPr="00815782">
        <w:rPr>
          <w:rFonts w:ascii="Arial" w:hAnsi="Arial" w:cs="Arial"/>
          <w:sz w:val="24"/>
          <w:szCs w:val="24"/>
        </w:rPr>
        <w:t xml:space="preserve"> (»Narodne novine«, broj 84/11, 22/13, 54/13, 148/13, 92/14, 110/19, 144/21, 114/22)</w:t>
      </w:r>
      <w:r w:rsidRPr="00CB785F">
        <w:rPr>
          <w:rFonts w:ascii="Arial" w:hAnsi="Arial" w:cs="Arial"/>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w:t>
      </w:r>
    </w:p>
    <w:p w14:paraId="4FCF4AA1" w14:textId="77777777" w:rsidR="00715CEF" w:rsidRPr="00CB785F" w:rsidRDefault="00715CEF" w:rsidP="00DF5D1F">
      <w:pPr>
        <w:spacing w:line="360" w:lineRule="auto"/>
        <w:jc w:val="both"/>
        <w:rPr>
          <w:rFonts w:ascii="Arial" w:hAnsi="Arial" w:cs="Arial"/>
          <w:sz w:val="24"/>
          <w:szCs w:val="24"/>
        </w:rPr>
      </w:pPr>
      <w:r w:rsidRPr="00CB785F">
        <w:rPr>
          <w:rFonts w:ascii="Arial" w:hAnsi="Arial" w:cs="Arial"/>
          <w:sz w:val="24"/>
          <w:szCs w:val="24"/>
        </w:rPr>
        <w:t>Nerazvrstane ceste upisuju se u zemljišne knjige kao javno dobro u općoj uporabi i kao neotuđivo vlasništvo jedinice lokalne samouprave.</w:t>
      </w:r>
    </w:p>
    <w:p w14:paraId="5E6ED97A" w14:textId="77777777" w:rsidR="00715CEF" w:rsidRDefault="00715CEF" w:rsidP="00DF5D1F">
      <w:pPr>
        <w:spacing w:line="360" w:lineRule="auto"/>
        <w:jc w:val="both"/>
        <w:rPr>
          <w:rFonts w:ascii="Arial" w:hAnsi="Arial" w:cs="Arial"/>
          <w:sz w:val="24"/>
          <w:szCs w:val="24"/>
        </w:rPr>
      </w:pPr>
      <w:r w:rsidRPr="00CB785F">
        <w:rPr>
          <w:rFonts w:ascii="Arial" w:hAnsi="Arial" w:cs="Arial"/>
          <w:sz w:val="24"/>
          <w:szCs w:val="24"/>
        </w:rPr>
        <w:t>Općina Punitovci donijela je Odluku o nerazvrst</w:t>
      </w:r>
      <w:r w:rsidR="00ED1FE5">
        <w:rPr>
          <w:rFonts w:ascii="Arial" w:hAnsi="Arial" w:cs="Arial"/>
          <w:sz w:val="24"/>
          <w:szCs w:val="24"/>
        </w:rPr>
        <w:t>anim cestama na području Općine.</w:t>
      </w:r>
      <w:r w:rsidRPr="00CB785F">
        <w:rPr>
          <w:rFonts w:ascii="Arial" w:hAnsi="Arial" w:cs="Arial"/>
          <w:sz w:val="24"/>
          <w:szCs w:val="24"/>
        </w:rPr>
        <w:t xml:space="preserve"> Ovom se Odlukom uređuje korištenje, upravljanje, građenje, rekonstrukcija i održavanje nerazvrstanih cesta na području Općine, kontrola i nadzor nad izvođenjem radova na nerazvrstanim cestama</w:t>
      </w:r>
      <w:r w:rsidR="00ED1FE5">
        <w:rPr>
          <w:rFonts w:ascii="Arial" w:hAnsi="Arial" w:cs="Arial"/>
          <w:sz w:val="24"/>
          <w:szCs w:val="24"/>
        </w:rPr>
        <w:t>,</w:t>
      </w:r>
      <w:r w:rsidRPr="00CB785F">
        <w:rPr>
          <w:rFonts w:ascii="Arial" w:hAnsi="Arial" w:cs="Arial"/>
          <w:sz w:val="24"/>
          <w:szCs w:val="24"/>
        </w:rPr>
        <w:t xml:space="preserve"> te mjere za zaštitu nerazvrstanih cesta.</w:t>
      </w:r>
    </w:p>
    <w:p w14:paraId="5D9A191A" w14:textId="77777777" w:rsidR="00ED1FE5" w:rsidRDefault="00ED1FE5" w:rsidP="00DF5D1F">
      <w:pPr>
        <w:spacing w:line="360" w:lineRule="auto"/>
        <w:jc w:val="both"/>
        <w:rPr>
          <w:rFonts w:ascii="Arial" w:hAnsi="Arial" w:cs="Arial"/>
          <w:sz w:val="24"/>
          <w:szCs w:val="24"/>
        </w:rPr>
      </w:pPr>
    </w:p>
    <w:p w14:paraId="7BC1D6FA" w14:textId="77777777" w:rsidR="00ED1FE5" w:rsidRPr="00ED1FE5" w:rsidRDefault="00ED1FE5" w:rsidP="00DF5D1F">
      <w:pPr>
        <w:spacing w:line="360" w:lineRule="auto"/>
        <w:jc w:val="both"/>
        <w:rPr>
          <w:rFonts w:ascii="Arial" w:hAnsi="Arial" w:cs="Arial"/>
          <w:sz w:val="24"/>
          <w:szCs w:val="24"/>
        </w:rPr>
      </w:pPr>
      <w:r w:rsidRPr="00ED1FE5">
        <w:rPr>
          <w:rFonts w:ascii="Arial" w:hAnsi="Arial" w:cs="Arial"/>
          <w:sz w:val="24"/>
          <w:szCs w:val="24"/>
        </w:rPr>
        <w:t xml:space="preserve">Nerazvrstanu cestu čine: </w:t>
      </w:r>
    </w:p>
    <w:p w14:paraId="56614189" w14:textId="77777777"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 xml:space="preserve">cestovna građevina (donji stroj, kolnička konstrukcija, sustav za odvodnju atmosferskih voda s nerazvrstane </w:t>
      </w:r>
      <w:r>
        <w:rPr>
          <w:rFonts w:ascii="Arial" w:hAnsi="Arial" w:cs="Arial"/>
          <w:sz w:val="24"/>
          <w:szCs w:val="24"/>
        </w:rPr>
        <w:t>ceste, drenaže, most, vi</w:t>
      </w:r>
      <w:r w:rsidRPr="00ED1FE5">
        <w:rPr>
          <w:rFonts w:ascii="Arial" w:hAnsi="Arial" w:cs="Arial"/>
          <w:sz w:val="24"/>
          <w:szCs w:val="24"/>
        </w:rPr>
        <w:t>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slično)</w:t>
      </w:r>
    </w:p>
    <w:p w14:paraId="6C1C0367" w14:textId="77777777"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09BB7012" w14:textId="77777777"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zemljišni pojas s obiju strana ceste potreban za nesmetano održavanje ceste širine prema projektu,</w:t>
      </w:r>
    </w:p>
    <w:p w14:paraId="76C71A82" w14:textId="77777777"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t>prometna signalizacija (okomita, vodoravna i svjetlosna) i oprema za upravljane i nadzor prometa,</w:t>
      </w:r>
    </w:p>
    <w:p w14:paraId="4F50E15D" w14:textId="77777777" w:rsidR="00ED1FE5" w:rsidRPr="00ED1FE5" w:rsidRDefault="00ED1FE5" w:rsidP="00DF5D1F">
      <w:pPr>
        <w:pStyle w:val="Odlomakpopisa"/>
        <w:numPr>
          <w:ilvl w:val="0"/>
          <w:numId w:val="14"/>
        </w:numPr>
        <w:spacing w:line="360" w:lineRule="auto"/>
        <w:jc w:val="both"/>
        <w:rPr>
          <w:rFonts w:ascii="Arial" w:hAnsi="Arial" w:cs="Arial"/>
          <w:sz w:val="24"/>
          <w:szCs w:val="24"/>
        </w:rPr>
      </w:pPr>
      <w:r w:rsidRPr="00ED1FE5">
        <w:rPr>
          <w:rFonts w:ascii="Arial" w:hAnsi="Arial" w:cs="Arial"/>
          <w:sz w:val="24"/>
          <w:szCs w:val="24"/>
        </w:rPr>
        <w:lastRenderedPageBreak/>
        <w:t>javna rasvjeta u funkciji nerazvrstane ceste i oprema ceste (odbojnici i zaštitne ograde, uređaji za zaštitu od buke, uređaji za naplatu parkiranja i slično).</w:t>
      </w:r>
    </w:p>
    <w:p w14:paraId="6CE29B9A" w14:textId="77777777" w:rsidR="00ED1FE5" w:rsidRDefault="00ED1FE5" w:rsidP="00DF5D1F">
      <w:pPr>
        <w:spacing w:line="360" w:lineRule="auto"/>
        <w:jc w:val="both"/>
        <w:rPr>
          <w:rFonts w:ascii="Arial" w:hAnsi="Arial" w:cs="Arial"/>
          <w:sz w:val="24"/>
          <w:szCs w:val="24"/>
        </w:rPr>
      </w:pPr>
      <w:r w:rsidRPr="00ED1FE5">
        <w:rPr>
          <w:rFonts w:ascii="Arial" w:hAnsi="Arial" w:cs="Arial"/>
          <w:sz w:val="24"/>
          <w:szCs w:val="24"/>
        </w:rPr>
        <w:t>Za potrebe upravljanja nerazvrstani</w:t>
      </w:r>
      <w:r>
        <w:rPr>
          <w:rFonts w:ascii="Arial" w:hAnsi="Arial" w:cs="Arial"/>
          <w:sz w:val="24"/>
          <w:szCs w:val="24"/>
        </w:rPr>
        <w:t xml:space="preserve">m cestama i njihovog održavanja Općina je utvrdila </w:t>
      </w:r>
      <w:r w:rsidR="00896966">
        <w:rPr>
          <w:rFonts w:ascii="Arial" w:hAnsi="Arial" w:cs="Arial"/>
          <w:sz w:val="24"/>
          <w:szCs w:val="24"/>
        </w:rPr>
        <w:t xml:space="preserve">jedinstvenu </w:t>
      </w:r>
      <w:r w:rsidRPr="00ED1FE5">
        <w:rPr>
          <w:rFonts w:ascii="Arial" w:hAnsi="Arial" w:cs="Arial"/>
          <w:sz w:val="24"/>
          <w:szCs w:val="24"/>
        </w:rPr>
        <w:t>bazu podataka o nerazvrstanim cestama na području</w:t>
      </w:r>
      <w:r w:rsidR="007250DF">
        <w:rPr>
          <w:rFonts w:ascii="Arial" w:hAnsi="Arial" w:cs="Arial"/>
          <w:sz w:val="24"/>
          <w:szCs w:val="24"/>
        </w:rPr>
        <w:t xml:space="preserve"> Općine, te će se tijekom 2024</w:t>
      </w:r>
      <w:r>
        <w:rPr>
          <w:rFonts w:ascii="Arial" w:hAnsi="Arial" w:cs="Arial"/>
          <w:sz w:val="24"/>
          <w:szCs w:val="24"/>
        </w:rPr>
        <w:t>. godine ti podaci po potrebi ažurirati.</w:t>
      </w:r>
    </w:p>
    <w:p w14:paraId="4C785596" w14:textId="77777777" w:rsidR="00410F72" w:rsidRDefault="00410F72" w:rsidP="00DF5D1F">
      <w:pPr>
        <w:spacing w:line="360" w:lineRule="auto"/>
        <w:jc w:val="both"/>
        <w:rPr>
          <w:rFonts w:ascii="Arial" w:hAnsi="Arial" w:cs="Arial"/>
          <w:sz w:val="24"/>
          <w:szCs w:val="24"/>
        </w:rPr>
      </w:pPr>
      <w:r>
        <w:rPr>
          <w:rFonts w:ascii="Arial" w:hAnsi="Arial" w:cs="Arial"/>
          <w:sz w:val="24"/>
          <w:szCs w:val="24"/>
        </w:rPr>
        <w:t xml:space="preserve">Prema odredbama Pravilnika o proračunskom računovodstvu i Računskom planu propisana su načela iskazivanja i vrednovanja imovine u poslovnim knjigama Općine. </w:t>
      </w:r>
    </w:p>
    <w:p w14:paraId="3F783209" w14:textId="77777777" w:rsidR="00DF5D1F" w:rsidRPr="00CB785F" w:rsidRDefault="00CE4452" w:rsidP="00DF5D1F">
      <w:pPr>
        <w:spacing w:line="360" w:lineRule="auto"/>
        <w:jc w:val="both"/>
        <w:rPr>
          <w:rFonts w:ascii="Arial" w:hAnsi="Arial" w:cs="Arial"/>
          <w:sz w:val="24"/>
          <w:szCs w:val="24"/>
        </w:rPr>
      </w:pPr>
      <w:r>
        <w:rPr>
          <w:rFonts w:ascii="Arial" w:hAnsi="Arial" w:cs="Arial"/>
          <w:sz w:val="24"/>
          <w:szCs w:val="24"/>
        </w:rPr>
        <w:t>Prikaz planiranih</w:t>
      </w:r>
      <w:r w:rsidR="001F29B7">
        <w:rPr>
          <w:rFonts w:ascii="Arial" w:hAnsi="Arial" w:cs="Arial"/>
          <w:sz w:val="24"/>
          <w:szCs w:val="24"/>
        </w:rPr>
        <w:t xml:space="preserve"> proračunskih sredstava za 2024</w:t>
      </w:r>
      <w:r>
        <w:rPr>
          <w:rFonts w:ascii="Arial" w:hAnsi="Arial" w:cs="Arial"/>
          <w:sz w:val="24"/>
          <w:szCs w:val="24"/>
        </w:rPr>
        <w:t xml:space="preserve">. godinu koja se odnose na </w:t>
      </w:r>
      <w:r w:rsidR="003B737A">
        <w:rPr>
          <w:rFonts w:ascii="Arial" w:hAnsi="Arial" w:cs="Arial"/>
          <w:sz w:val="24"/>
          <w:szCs w:val="24"/>
        </w:rPr>
        <w:t>upravljanje i održavanje nerazvrstanih cesta, te drugih javnih</w:t>
      </w:r>
      <w:r w:rsidR="00DF5D1F">
        <w:rPr>
          <w:rFonts w:ascii="Arial" w:hAnsi="Arial" w:cs="Arial"/>
          <w:sz w:val="24"/>
          <w:szCs w:val="24"/>
        </w:rPr>
        <w:t xml:space="preserve"> površina u vlasništvu Općine: </w:t>
      </w:r>
    </w:p>
    <w:p w14:paraId="0124553F" w14:textId="77777777" w:rsidR="007250DF" w:rsidRPr="007250DF" w:rsidRDefault="007250DF" w:rsidP="007250DF">
      <w:pPr>
        <w:numPr>
          <w:ilvl w:val="0"/>
          <w:numId w:val="15"/>
        </w:numPr>
        <w:spacing w:after="0"/>
        <w:ind w:left="284" w:hanging="284"/>
        <w:contextualSpacing/>
        <w:jc w:val="both"/>
        <w:rPr>
          <w:rFonts w:ascii="Times New Roman" w:eastAsia="Calibri" w:hAnsi="Times New Roman" w:cs="Times New Roman"/>
          <w:b/>
          <w:bCs/>
          <w:sz w:val="20"/>
          <w:szCs w:val="20"/>
        </w:rPr>
      </w:pPr>
      <w:r w:rsidRPr="007250DF">
        <w:rPr>
          <w:rFonts w:ascii="Times New Roman" w:eastAsia="Calibri" w:hAnsi="Times New Roman" w:cs="Times New Roman"/>
          <w:b/>
          <w:bCs/>
          <w:sz w:val="20"/>
          <w:szCs w:val="20"/>
        </w:rPr>
        <w:t>Održavanje nerazvrstanih cesta</w:t>
      </w:r>
    </w:p>
    <w:p w14:paraId="69E6FA6C" w14:textId="77777777" w:rsidR="007250DF" w:rsidRPr="007250DF" w:rsidRDefault="007250DF" w:rsidP="007250DF">
      <w:pPr>
        <w:spacing w:after="0"/>
        <w:jc w:val="both"/>
        <w:rPr>
          <w:rFonts w:ascii="Times New Roman" w:eastAsia="Calibri" w:hAnsi="Times New Roman" w:cs="Times New Roman"/>
          <w:sz w:val="20"/>
          <w:szCs w:val="20"/>
        </w:rPr>
      </w:pPr>
      <w:r w:rsidRPr="007250DF">
        <w:rPr>
          <w:rFonts w:ascii="Times New Roman" w:eastAsia="Calibri" w:hAnsi="Times New Roman" w:cs="Times New Roman"/>
          <w:sz w:val="20"/>
          <w:szCs w:val="20"/>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4BBA0D07" w14:textId="77777777" w:rsidTr="00FB54C6">
        <w:tc>
          <w:tcPr>
            <w:tcW w:w="7780" w:type="dxa"/>
            <w:shd w:val="clear" w:color="auto" w:fill="505050"/>
          </w:tcPr>
          <w:p w14:paraId="5D21E557"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78681351"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PLAN PRORAČUNA ZA 2024. GODINA</w:t>
            </w:r>
          </w:p>
        </w:tc>
      </w:tr>
      <w:tr w:rsidR="007250DF" w:rsidRPr="007250DF" w14:paraId="6184FF26" w14:textId="77777777" w:rsidTr="00FB54C6">
        <w:tc>
          <w:tcPr>
            <w:tcW w:w="7780" w:type="dxa"/>
          </w:tcPr>
          <w:p w14:paraId="3B92901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R206 UREĐENJE POLJSKOG PUTA U JURJEVCU PUNITVAČKOM 574/387</w:t>
            </w:r>
          </w:p>
          <w:p w14:paraId="00AEDEA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51 Pomoći iz drugih proračuna</w:t>
            </w:r>
          </w:p>
        </w:tc>
        <w:tc>
          <w:tcPr>
            <w:tcW w:w="1400" w:type="dxa"/>
          </w:tcPr>
          <w:p w14:paraId="4FA0A920"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35.000,00</w:t>
            </w:r>
          </w:p>
        </w:tc>
      </w:tr>
      <w:tr w:rsidR="007250DF" w:rsidRPr="007250DF" w14:paraId="0744A129" w14:textId="77777777" w:rsidTr="00FB54C6">
        <w:tc>
          <w:tcPr>
            <w:tcW w:w="7780" w:type="dxa"/>
          </w:tcPr>
          <w:p w14:paraId="463D47E5"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R079 USLUGE TEKUĆEG I INVESTICIJSKOG ODRŽAVANJA POLJSKIH PUTEVA, CESTA I NOGOSTUPA</w:t>
            </w:r>
          </w:p>
          <w:p w14:paraId="37FBF608"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581A6294"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30.000,00</w:t>
            </w:r>
          </w:p>
        </w:tc>
      </w:tr>
      <w:tr w:rsidR="007250DF" w:rsidRPr="007250DF" w14:paraId="7BBC9A7C" w14:textId="77777777" w:rsidTr="00FB54C6">
        <w:tc>
          <w:tcPr>
            <w:tcW w:w="7780" w:type="dxa"/>
          </w:tcPr>
          <w:p w14:paraId="6EE749C1"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3A05633B"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65.000,00</w:t>
            </w:r>
          </w:p>
        </w:tc>
      </w:tr>
    </w:tbl>
    <w:p w14:paraId="0D7F6EE7" w14:textId="77777777" w:rsidR="007250DF" w:rsidRPr="007250DF" w:rsidRDefault="007250DF" w:rsidP="007250DF">
      <w:pPr>
        <w:spacing w:after="0"/>
        <w:rPr>
          <w:rFonts w:ascii="Times New Roman" w:eastAsia="Calibri" w:hAnsi="Times New Roman" w:cs="Times New Roman"/>
          <w:sz w:val="18"/>
          <w:szCs w:val="18"/>
          <w:lang w:eastAsia="hr-HR"/>
        </w:rPr>
      </w:pPr>
    </w:p>
    <w:p w14:paraId="6CCE3E1A" w14:textId="77777777" w:rsidR="007250DF" w:rsidRPr="007250DF" w:rsidRDefault="007250DF" w:rsidP="007250DF">
      <w:pPr>
        <w:spacing w:after="0"/>
        <w:rPr>
          <w:rFonts w:ascii="Times New Roman" w:eastAsia="Calibri" w:hAnsi="Times New Roman" w:cs="Times New Roman"/>
          <w:sz w:val="20"/>
          <w:szCs w:val="20"/>
          <w:lang w:eastAsia="hr-HR"/>
        </w:rPr>
      </w:pPr>
    </w:p>
    <w:p w14:paraId="3F314F66" w14:textId="77777777" w:rsidR="007250DF" w:rsidRPr="007250DF" w:rsidRDefault="007250DF" w:rsidP="007250DF">
      <w:pPr>
        <w:numPr>
          <w:ilvl w:val="0"/>
          <w:numId w:val="15"/>
        </w:numPr>
        <w:spacing w:after="0"/>
        <w:ind w:left="284" w:hanging="284"/>
        <w:contextualSpacing/>
        <w:rPr>
          <w:rFonts w:ascii="Times New Roman" w:eastAsia="Calibri" w:hAnsi="Times New Roman" w:cs="Times New Roman"/>
          <w:b/>
          <w:bCs/>
          <w:sz w:val="20"/>
          <w:szCs w:val="20"/>
          <w:lang w:eastAsia="hr-HR"/>
        </w:rPr>
      </w:pPr>
      <w:r w:rsidRPr="007250DF">
        <w:rPr>
          <w:rFonts w:ascii="Times New Roman" w:eastAsia="Calibri" w:hAnsi="Times New Roman" w:cs="Times New Roman"/>
          <w:b/>
          <w:bCs/>
          <w:sz w:val="20"/>
          <w:szCs w:val="20"/>
          <w:lang w:eastAsia="hr-HR"/>
        </w:rPr>
        <w:t>Održavanje građevina javne odvodnje oborinskih voda</w:t>
      </w:r>
    </w:p>
    <w:p w14:paraId="61BFE1E1" w14:textId="77777777" w:rsidR="007250DF" w:rsidRPr="007250DF" w:rsidRDefault="007250DF" w:rsidP="007250DF">
      <w:pPr>
        <w:spacing w:after="0"/>
        <w:jc w:val="both"/>
        <w:rPr>
          <w:rFonts w:ascii="Times New Roman" w:eastAsia="Calibri" w:hAnsi="Times New Roman" w:cs="Times New Roman"/>
          <w:sz w:val="20"/>
          <w:szCs w:val="20"/>
          <w:lang w:eastAsia="hr-HR"/>
        </w:rPr>
      </w:pPr>
      <w:r w:rsidRPr="007250DF">
        <w:rPr>
          <w:rFonts w:ascii="Times New Roman" w:eastAsia="Calibri" w:hAnsi="Times New Roman" w:cs="Times New Roman"/>
          <w:sz w:val="20"/>
          <w:szCs w:val="20"/>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35787184" w14:textId="77777777" w:rsidTr="00FB54C6">
        <w:tc>
          <w:tcPr>
            <w:tcW w:w="7780" w:type="dxa"/>
            <w:shd w:val="clear" w:color="auto" w:fill="505050"/>
          </w:tcPr>
          <w:p w14:paraId="19496F2C"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313ABD2F"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1AFA77E4" w14:textId="77777777" w:rsidTr="00FB54C6">
        <w:tc>
          <w:tcPr>
            <w:tcW w:w="7780" w:type="dxa"/>
          </w:tcPr>
          <w:p w14:paraId="68A7ACB1"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R209 IZGRADNJA VODOOPSKRBOG SUSTAVA</w:t>
            </w:r>
          </w:p>
          <w:p w14:paraId="0398F70B"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71 Prihodi od prodaje nefinancijske imovine, 41 Prihodi za posebne namjene</w:t>
            </w:r>
          </w:p>
        </w:tc>
        <w:tc>
          <w:tcPr>
            <w:tcW w:w="1400" w:type="dxa"/>
          </w:tcPr>
          <w:p w14:paraId="1E4A1453"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20.000,00</w:t>
            </w:r>
          </w:p>
        </w:tc>
      </w:tr>
      <w:tr w:rsidR="007250DF" w:rsidRPr="007250DF" w14:paraId="616B3F36" w14:textId="77777777" w:rsidTr="00FB54C6">
        <w:tc>
          <w:tcPr>
            <w:tcW w:w="7780" w:type="dxa"/>
          </w:tcPr>
          <w:p w14:paraId="15D6211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R088 KANALIZACIJSKI SUSTAV</w:t>
            </w:r>
          </w:p>
          <w:p w14:paraId="52C0898F"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51 Pomoći iz drugih proračuna, 41 Prihodi za posebne namjene, 11 Opći prihodi i primici</w:t>
            </w:r>
          </w:p>
        </w:tc>
        <w:tc>
          <w:tcPr>
            <w:tcW w:w="1400" w:type="dxa"/>
          </w:tcPr>
          <w:p w14:paraId="3F6A05BF"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61.000,00</w:t>
            </w:r>
          </w:p>
        </w:tc>
      </w:tr>
      <w:tr w:rsidR="007250DF" w:rsidRPr="007250DF" w14:paraId="59AD92CE" w14:textId="77777777" w:rsidTr="00FB54C6">
        <w:tc>
          <w:tcPr>
            <w:tcW w:w="7780" w:type="dxa"/>
          </w:tcPr>
          <w:p w14:paraId="6A64D7C0"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R091 UREĐENJE KANALSKE MREŽE ZA ODVODNJU I NAVODNJAVANJE</w:t>
            </w:r>
          </w:p>
          <w:p w14:paraId="39B5D87C"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103EF0EE"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6.600,00</w:t>
            </w:r>
          </w:p>
        </w:tc>
      </w:tr>
      <w:tr w:rsidR="007250DF" w:rsidRPr="007250DF" w14:paraId="40A4DE9E" w14:textId="77777777" w:rsidTr="00FB54C6">
        <w:tc>
          <w:tcPr>
            <w:tcW w:w="7780" w:type="dxa"/>
          </w:tcPr>
          <w:p w14:paraId="72E5D973"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76D41134"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87.600,00</w:t>
            </w:r>
          </w:p>
        </w:tc>
      </w:tr>
    </w:tbl>
    <w:p w14:paraId="0FFD2E71" w14:textId="77777777" w:rsidR="007250DF" w:rsidRPr="007250DF" w:rsidRDefault="007250DF" w:rsidP="007250DF">
      <w:pPr>
        <w:spacing w:after="0"/>
        <w:rPr>
          <w:rFonts w:ascii="Times New Roman" w:eastAsia="Calibri" w:hAnsi="Times New Roman" w:cs="Times New Roman"/>
          <w:sz w:val="18"/>
          <w:szCs w:val="18"/>
          <w:lang w:eastAsia="hr-HR"/>
        </w:rPr>
      </w:pPr>
    </w:p>
    <w:p w14:paraId="7EEB4CC2" w14:textId="77777777" w:rsidR="007250DF" w:rsidRPr="007250DF" w:rsidRDefault="007250DF" w:rsidP="007250DF">
      <w:pPr>
        <w:spacing w:after="0"/>
        <w:rPr>
          <w:rFonts w:ascii="Times New Roman" w:eastAsia="Calibri" w:hAnsi="Times New Roman" w:cs="Times New Roman"/>
          <w:sz w:val="20"/>
          <w:szCs w:val="20"/>
          <w:lang w:eastAsia="hr-HR"/>
        </w:rPr>
      </w:pPr>
    </w:p>
    <w:p w14:paraId="23ECB905" w14:textId="77777777" w:rsidR="007250DF" w:rsidRPr="007250DF" w:rsidRDefault="007250DF" w:rsidP="007250DF">
      <w:pPr>
        <w:spacing w:after="0"/>
        <w:rPr>
          <w:rFonts w:ascii="Times New Roman" w:eastAsia="Calibri" w:hAnsi="Times New Roman" w:cs="Times New Roman"/>
          <w:sz w:val="20"/>
          <w:szCs w:val="20"/>
          <w:lang w:eastAsia="hr-HR"/>
        </w:rPr>
      </w:pPr>
    </w:p>
    <w:p w14:paraId="4B82C91C" w14:textId="77777777" w:rsidR="007250DF" w:rsidRPr="007250DF" w:rsidRDefault="007250DF" w:rsidP="007250DF">
      <w:pPr>
        <w:numPr>
          <w:ilvl w:val="0"/>
          <w:numId w:val="15"/>
        </w:numPr>
        <w:spacing w:after="0"/>
        <w:ind w:left="284" w:hanging="284"/>
        <w:contextualSpacing/>
        <w:rPr>
          <w:rFonts w:ascii="Times New Roman" w:eastAsia="Calibri" w:hAnsi="Times New Roman" w:cs="Times New Roman"/>
          <w:b/>
          <w:bCs/>
          <w:sz w:val="20"/>
          <w:szCs w:val="20"/>
          <w:lang w:eastAsia="hr-HR"/>
        </w:rPr>
      </w:pPr>
      <w:r w:rsidRPr="007250DF">
        <w:rPr>
          <w:rFonts w:ascii="Times New Roman" w:eastAsia="Calibri" w:hAnsi="Times New Roman" w:cs="Times New Roman"/>
          <w:b/>
          <w:bCs/>
          <w:sz w:val="20"/>
          <w:szCs w:val="20"/>
          <w:lang w:eastAsia="hr-HR"/>
        </w:rPr>
        <w:t>Održavanje javnih zelenih površina</w:t>
      </w:r>
    </w:p>
    <w:p w14:paraId="736A1E45" w14:textId="77777777" w:rsidR="007250DF" w:rsidRPr="007250DF" w:rsidRDefault="007250DF" w:rsidP="007250DF">
      <w:pPr>
        <w:spacing w:after="0"/>
        <w:jc w:val="both"/>
        <w:rPr>
          <w:rFonts w:ascii="Times New Roman" w:eastAsia="Calibri" w:hAnsi="Times New Roman" w:cs="Times New Roman"/>
          <w:sz w:val="20"/>
          <w:szCs w:val="20"/>
          <w:lang w:eastAsia="hr-HR"/>
        </w:rPr>
      </w:pPr>
      <w:r w:rsidRPr="007250DF">
        <w:rPr>
          <w:rFonts w:ascii="Times New Roman" w:eastAsia="Calibri" w:hAnsi="Times New Roman" w:cs="Times New Roman"/>
          <w:sz w:val="20"/>
          <w:szCs w:val="20"/>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65C93C6B" w14:textId="77777777" w:rsidTr="00FB54C6">
        <w:tc>
          <w:tcPr>
            <w:tcW w:w="7780" w:type="dxa"/>
            <w:shd w:val="clear" w:color="auto" w:fill="505050"/>
          </w:tcPr>
          <w:p w14:paraId="49183ADF"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419755F4"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37A051F3" w14:textId="77777777" w:rsidTr="00FB54C6">
        <w:tc>
          <w:tcPr>
            <w:tcW w:w="7780" w:type="dxa"/>
          </w:tcPr>
          <w:p w14:paraId="741FB95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R093 HORTIKULTURALNO UREĐENJE NASELJA U OPĆINI</w:t>
            </w:r>
          </w:p>
          <w:p w14:paraId="00167B6E"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7989D43E"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2.700,00</w:t>
            </w:r>
          </w:p>
        </w:tc>
      </w:tr>
      <w:tr w:rsidR="007250DF" w:rsidRPr="007250DF" w14:paraId="158BA9D6" w14:textId="77777777" w:rsidTr="00FB54C6">
        <w:tc>
          <w:tcPr>
            <w:tcW w:w="7780" w:type="dxa"/>
          </w:tcPr>
          <w:p w14:paraId="1C74AF78"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437C606A"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2.700,00</w:t>
            </w:r>
          </w:p>
        </w:tc>
      </w:tr>
    </w:tbl>
    <w:p w14:paraId="29FF3CBA" w14:textId="77777777" w:rsidR="007250DF" w:rsidRPr="007250DF" w:rsidRDefault="007250DF" w:rsidP="007250DF">
      <w:pPr>
        <w:spacing w:after="0"/>
        <w:rPr>
          <w:rFonts w:ascii="Times New Roman" w:eastAsia="Calibri" w:hAnsi="Times New Roman" w:cs="Times New Roman"/>
          <w:sz w:val="18"/>
          <w:szCs w:val="18"/>
          <w:lang w:eastAsia="hr-HR"/>
        </w:rPr>
      </w:pPr>
    </w:p>
    <w:p w14:paraId="3FC97813" w14:textId="77777777" w:rsidR="007250DF" w:rsidRPr="007250DF" w:rsidRDefault="007250DF" w:rsidP="007250DF">
      <w:pPr>
        <w:spacing w:after="0"/>
        <w:rPr>
          <w:rFonts w:ascii="Times New Roman" w:eastAsia="Calibri" w:hAnsi="Times New Roman" w:cs="Times New Roman"/>
          <w:sz w:val="20"/>
          <w:szCs w:val="20"/>
          <w:lang w:eastAsia="hr-HR"/>
        </w:rPr>
      </w:pPr>
    </w:p>
    <w:p w14:paraId="2F1035D6" w14:textId="77777777" w:rsidR="007250DF" w:rsidRPr="007250DF" w:rsidRDefault="007250DF" w:rsidP="007250DF">
      <w:pPr>
        <w:numPr>
          <w:ilvl w:val="0"/>
          <w:numId w:val="15"/>
        </w:numPr>
        <w:spacing w:after="0"/>
        <w:ind w:left="284" w:hanging="284"/>
        <w:contextualSpacing/>
        <w:rPr>
          <w:rFonts w:ascii="Times New Roman" w:eastAsia="Calibri" w:hAnsi="Times New Roman" w:cs="Times New Roman"/>
          <w:b/>
          <w:bCs/>
          <w:sz w:val="20"/>
          <w:szCs w:val="20"/>
          <w:lang w:eastAsia="hr-HR"/>
        </w:rPr>
      </w:pPr>
      <w:r w:rsidRPr="007250DF">
        <w:rPr>
          <w:rFonts w:ascii="Times New Roman" w:eastAsia="Calibri" w:hAnsi="Times New Roman" w:cs="Times New Roman"/>
          <w:b/>
          <w:bCs/>
          <w:sz w:val="20"/>
          <w:szCs w:val="20"/>
          <w:lang w:eastAsia="hr-HR"/>
        </w:rPr>
        <w:t>Održavanje građevina, uređaja i predmeta javne namjene</w:t>
      </w:r>
    </w:p>
    <w:p w14:paraId="1BEE30C8" w14:textId="77777777" w:rsidR="007250DF" w:rsidRPr="007250DF" w:rsidRDefault="007250DF" w:rsidP="007250DF">
      <w:pPr>
        <w:spacing w:after="0"/>
        <w:jc w:val="both"/>
        <w:rPr>
          <w:rFonts w:ascii="Times New Roman" w:eastAsia="Calibri" w:hAnsi="Times New Roman" w:cs="Times New Roman"/>
          <w:sz w:val="20"/>
          <w:szCs w:val="20"/>
          <w:lang w:eastAsia="hr-HR"/>
        </w:rPr>
      </w:pPr>
      <w:r w:rsidRPr="007250DF">
        <w:rPr>
          <w:rFonts w:ascii="Times New Roman" w:eastAsia="Calibri" w:hAnsi="Times New Roman" w:cs="Times New Roman"/>
          <w:sz w:val="20"/>
          <w:szCs w:val="20"/>
          <w:lang w:eastAsia="hr-HR"/>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68290DDD" w14:textId="77777777" w:rsidTr="00FB54C6">
        <w:tc>
          <w:tcPr>
            <w:tcW w:w="7780" w:type="dxa"/>
            <w:shd w:val="clear" w:color="auto" w:fill="505050"/>
          </w:tcPr>
          <w:p w14:paraId="1BD21A90"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6651B8BD"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3729A453" w14:textId="77777777" w:rsidTr="00FB54C6">
        <w:tc>
          <w:tcPr>
            <w:tcW w:w="7780" w:type="dxa"/>
          </w:tcPr>
          <w:p w14:paraId="0A05C402"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R068 KLIMA UREĐAJI</w:t>
            </w:r>
          </w:p>
          <w:p w14:paraId="1A3D49B6"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11 Opći prihodi i primici</w:t>
            </w:r>
          </w:p>
        </w:tc>
        <w:tc>
          <w:tcPr>
            <w:tcW w:w="1400" w:type="dxa"/>
          </w:tcPr>
          <w:p w14:paraId="3C417B72"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1.300,00</w:t>
            </w:r>
          </w:p>
        </w:tc>
      </w:tr>
      <w:tr w:rsidR="007250DF" w:rsidRPr="007250DF" w14:paraId="017ECDA8" w14:textId="77777777" w:rsidTr="00FB54C6">
        <w:tc>
          <w:tcPr>
            <w:tcW w:w="7780" w:type="dxa"/>
          </w:tcPr>
          <w:p w14:paraId="5391CACF"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lastRenderedPageBreak/>
              <w:t>R063 MATERIJAL I DIJELOVI ZA TEKUĆE I INVESTICIJSKO ODRŽAVANJE GRAĐ.OBJEKATA</w:t>
            </w:r>
          </w:p>
          <w:p w14:paraId="1B1E4C0E"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74587B4A"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1.300,00</w:t>
            </w:r>
          </w:p>
        </w:tc>
      </w:tr>
      <w:tr w:rsidR="007250DF" w:rsidRPr="007250DF" w14:paraId="57768503" w14:textId="77777777" w:rsidTr="00FB54C6">
        <w:tc>
          <w:tcPr>
            <w:tcW w:w="7780" w:type="dxa"/>
          </w:tcPr>
          <w:p w14:paraId="78A45E9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R065 ODRŽAVANJE ZGRADE NA DOMU KRNDIJA</w:t>
            </w:r>
          </w:p>
          <w:p w14:paraId="54CE191B"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01A5FA0D"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1.300,00</w:t>
            </w:r>
          </w:p>
        </w:tc>
      </w:tr>
      <w:tr w:rsidR="007250DF" w:rsidRPr="007250DF" w14:paraId="6FD0FA93" w14:textId="77777777" w:rsidTr="00FB54C6">
        <w:tc>
          <w:tcPr>
            <w:tcW w:w="7780" w:type="dxa"/>
          </w:tcPr>
          <w:p w14:paraId="78D99815"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R066 OSTALO ODRŽAVANJE GRAĐEVINSKIH OBJEKATA</w:t>
            </w:r>
          </w:p>
          <w:p w14:paraId="4EAC5AAF"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451FCB8F"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1.300,00</w:t>
            </w:r>
          </w:p>
        </w:tc>
      </w:tr>
      <w:tr w:rsidR="007250DF" w:rsidRPr="007250DF" w14:paraId="67D3685B" w14:textId="77777777" w:rsidTr="00FB54C6">
        <w:tc>
          <w:tcPr>
            <w:tcW w:w="7780" w:type="dxa"/>
          </w:tcPr>
          <w:p w14:paraId="3F29BA23"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R205 UNUTARNJE OPREMANJE DVD PUNITOVCI</w:t>
            </w:r>
          </w:p>
          <w:p w14:paraId="3ED6975F"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11 Opći prihodi i primici</w:t>
            </w:r>
          </w:p>
        </w:tc>
        <w:tc>
          <w:tcPr>
            <w:tcW w:w="1400" w:type="dxa"/>
          </w:tcPr>
          <w:p w14:paraId="4979FC5D"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10.000,00</w:t>
            </w:r>
          </w:p>
        </w:tc>
      </w:tr>
      <w:tr w:rsidR="007250DF" w:rsidRPr="007250DF" w14:paraId="6862E892" w14:textId="77777777" w:rsidTr="00FB54C6">
        <w:tc>
          <w:tcPr>
            <w:tcW w:w="7780" w:type="dxa"/>
          </w:tcPr>
          <w:p w14:paraId="34574C77"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R064 USLUGE TEKUĆEG I INVESTICIJSKOG ODRŽAVANJA ZGRADE OPĆINE</w:t>
            </w:r>
          </w:p>
          <w:p w14:paraId="141D502B"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43993A6B"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2.000,00</w:t>
            </w:r>
          </w:p>
        </w:tc>
      </w:tr>
      <w:tr w:rsidR="007250DF" w:rsidRPr="007250DF" w14:paraId="5301724E" w14:textId="77777777" w:rsidTr="00FB54C6">
        <w:tc>
          <w:tcPr>
            <w:tcW w:w="7780" w:type="dxa"/>
          </w:tcPr>
          <w:p w14:paraId="358110BE"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336C0B7C"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17.200,00</w:t>
            </w:r>
          </w:p>
        </w:tc>
      </w:tr>
    </w:tbl>
    <w:p w14:paraId="798B0781" w14:textId="77777777" w:rsidR="007250DF" w:rsidRPr="007250DF" w:rsidRDefault="007250DF" w:rsidP="007250DF">
      <w:pPr>
        <w:spacing w:after="0"/>
        <w:rPr>
          <w:rFonts w:ascii="Times New Roman" w:eastAsia="Calibri" w:hAnsi="Times New Roman" w:cs="Times New Roman"/>
          <w:sz w:val="18"/>
          <w:szCs w:val="18"/>
          <w:lang w:eastAsia="hr-HR"/>
        </w:rPr>
      </w:pPr>
    </w:p>
    <w:p w14:paraId="65ABD2A7" w14:textId="77777777" w:rsidR="007250DF" w:rsidRPr="007250DF" w:rsidRDefault="007250DF" w:rsidP="007250DF">
      <w:pPr>
        <w:spacing w:after="0"/>
        <w:rPr>
          <w:rFonts w:ascii="Times New Roman" w:eastAsia="Calibri" w:hAnsi="Times New Roman" w:cs="Times New Roman"/>
          <w:sz w:val="20"/>
          <w:szCs w:val="20"/>
          <w:lang w:eastAsia="hr-HR"/>
        </w:rPr>
      </w:pPr>
    </w:p>
    <w:p w14:paraId="0BBD3500" w14:textId="77777777" w:rsidR="007250DF" w:rsidRPr="007250DF" w:rsidRDefault="007250DF" w:rsidP="007250DF">
      <w:pPr>
        <w:numPr>
          <w:ilvl w:val="0"/>
          <w:numId w:val="15"/>
        </w:numPr>
        <w:spacing w:after="0"/>
        <w:ind w:left="284" w:hanging="284"/>
        <w:contextualSpacing/>
        <w:rPr>
          <w:rFonts w:ascii="Times New Roman" w:eastAsia="Calibri" w:hAnsi="Times New Roman" w:cs="Times New Roman"/>
          <w:b/>
          <w:bCs/>
          <w:sz w:val="20"/>
          <w:szCs w:val="20"/>
          <w:lang w:eastAsia="hr-HR"/>
        </w:rPr>
      </w:pPr>
      <w:r w:rsidRPr="007250DF">
        <w:rPr>
          <w:rFonts w:ascii="Times New Roman" w:eastAsia="Calibri" w:hAnsi="Times New Roman" w:cs="Times New Roman"/>
          <w:b/>
          <w:bCs/>
          <w:sz w:val="20"/>
          <w:szCs w:val="20"/>
          <w:lang w:eastAsia="hr-HR"/>
        </w:rPr>
        <w:t>Održavanje groblja i krematorija na grobljima</w:t>
      </w:r>
    </w:p>
    <w:p w14:paraId="74A6FCCA" w14:textId="77777777" w:rsidR="007250DF" w:rsidRPr="007250DF" w:rsidRDefault="007250DF" w:rsidP="007250DF">
      <w:pPr>
        <w:spacing w:after="0"/>
        <w:jc w:val="both"/>
        <w:rPr>
          <w:rFonts w:ascii="Times New Roman" w:eastAsia="Calibri" w:hAnsi="Times New Roman" w:cs="Times New Roman"/>
          <w:sz w:val="20"/>
          <w:szCs w:val="20"/>
          <w:lang w:eastAsia="hr-HR"/>
        </w:rPr>
      </w:pPr>
      <w:r w:rsidRPr="007250DF">
        <w:rPr>
          <w:rFonts w:ascii="Times New Roman" w:eastAsia="Calibri" w:hAnsi="Times New Roman" w:cs="Times New Roman"/>
          <w:sz w:val="20"/>
          <w:szCs w:val="20"/>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3316F85D" w14:textId="77777777" w:rsidTr="00FB54C6">
        <w:tc>
          <w:tcPr>
            <w:tcW w:w="7780" w:type="dxa"/>
            <w:shd w:val="clear" w:color="auto" w:fill="505050"/>
          </w:tcPr>
          <w:p w14:paraId="453CCFA3"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48F67C9A"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0C461ECA" w14:textId="77777777" w:rsidTr="00FB54C6">
        <w:tc>
          <w:tcPr>
            <w:tcW w:w="7780" w:type="dxa"/>
          </w:tcPr>
          <w:p w14:paraId="1342C827"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R074 MRTVAČNICA - OPREMA</w:t>
            </w:r>
          </w:p>
          <w:p w14:paraId="040534C6"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71 Prihodi od prodaje nefinancijske imovine</w:t>
            </w:r>
          </w:p>
        </w:tc>
        <w:tc>
          <w:tcPr>
            <w:tcW w:w="1400" w:type="dxa"/>
          </w:tcPr>
          <w:p w14:paraId="56C630AC"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700,00</w:t>
            </w:r>
          </w:p>
        </w:tc>
      </w:tr>
      <w:tr w:rsidR="007250DF" w:rsidRPr="007250DF" w14:paraId="5141256B" w14:textId="77777777" w:rsidTr="00FB54C6">
        <w:tc>
          <w:tcPr>
            <w:tcW w:w="7780" w:type="dxa"/>
          </w:tcPr>
          <w:p w14:paraId="7917D8DC"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R095 UREĐENJE GROBLJA U NASELJIMA OPĆINE PUNITOVCI</w:t>
            </w:r>
          </w:p>
          <w:p w14:paraId="22E779F1"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253DDC82"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2.700,00</w:t>
            </w:r>
          </w:p>
        </w:tc>
      </w:tr>
      <w:tr w:rsidR="007250DF" w:rsidRPr="007250DF" w14:paraId="134C2E1D" w14:textId="77777777" w:rsidTr="00FB54C6">
        <w:tc>
          <w:tcPr>
            <w:tcW w:w="7780" w:type="dxa"/>
          </w:tcPr>
          <w:p w14:paraId="4B454A92"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3C4A8E91"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3.400,00</w:t>
            </w:r>
          </w:p>
        </w:tc>
      </w:tr>
    </w:tbl>
    <w:p w14:paraId="6C91D56A" w14:textId="77777777" w:rsidR="007250DF" w:rsidRPr="007250DF" w:rsidRDefault="007250DF" w:rsidP="007250DF">
      <w:pPr>
        <w:spacing w:after="0"/>
        <w:rPr>
          <w:rFonts w:ascii="Times New Roman" w:eastAsia="Calibri" w:hAnsi="Times New Roman" w:cs="Times New Roman"/>
          <w:sz w:val="18"/>
          <w:szCs w:val="18"/>
          <w:lang w:eastAsia="hr-HR"/>
        </w:rPr>
      </w:pPr>
    </w:p>
    <w:p w14:paraId="31B53D44" w14:textId="77777777" w:rsidR="007250DF" w:rsidRPr="007250DF" w:rsidRDefault="007250DF" w:rsidP="007250DF">
      <w:pPr>
        <w:spacing w:after="0"/>
        <w:rPr>
          <w:rFonts w:ascii="Times New Roman" w:eastAsia="Calibri" w:hAnsi="Times New Roman" w:cs="Times New Roman"/>
          <w:sz w:val="18"/>
          <w:szCs w:val="18"/>
          <w:lang w:eastAsia="hr-HR"/>
        </w:rPr>
      </w:pPr>
    </w:p>
    <w:p w14:paraId="10FC39FD" w14:textId="77777777" w:rsidR="007250DF" w:rsidRPr="007250DF" w:rsidRDefault="007250DF" w:rsidP="007250DF">
      <w:pPr>
        <w:numPr>
          <w:ilvl w:val="0"/>
          <w:numId w:val="15"/>
        </w:numPr>
        <w:spacing w:after="0"/>
        <w:ind w:left="284" w:hanging="284"/>
        <w:contextualSpacing/>
        <w:rPr>
          <w:rFonts w:ascii="Times New Roman" w:eastAsia="Calibri" w:hAnsi="Times New Roman" w:cs="Times New Roman"/>
          <w:b/>
          <w:bCs/>
          <w:sz w:val="20"/>
          <w:szCs w:val="20"/>
          <w:lang w:eastAsia="hr-HR"/>
        </w:rPr>
      </w:pPr>
      <w:r w:rsidRPr="007250DF">
        <w:rPr>
          <w:rFonts w:ascii="Times New Roman" w:eastAsia="Calibri" w:hAnsi="Times New Roman" w:cs="Times New Roman"/>
          <w:b/>
          <w:bCs/>
          <w:sz w:val="20"/>
          <w:szCs w:val="20"/>
          <w:lang w:eastAsia="hr-HR"/>
        </w:rPr>
        <w:t>Održavanje javne rasvjete</w:t>
      </w:r>
    </w:p>
    <w:p w14:paraId="3749620C" w14:textId="77777777" w:rsidR="007250DF" w:rsidRPr="007250DF" w:rsidRDefault="007250DF" w:rsidP="007250DF">
      <w:pPr>
        <w:spacing w:after="0"/>
        <w:jc w:val="both"/>
        <w:rPr>
          <w:rFonts w:ascii="Times New Roman" w:eastAsia="Calibri" w:hAnsi="Times New Roman" w:cs="Times New Roman"/>
          <w:sz w:val="20"/>
          <w:szCs w:val="20"/>
          <w:lang w:eastAsia="hr-HR"/>
        </w:rPr>
      </w:pPr>
      <w:r w:rsidRPr="007250DF">
        <w:rPr>
          <w:rFonts w:ascii="Times New Roman" w:eastAsia="Calibri" w:hAnsi="Times New Roman" w:cs="Times New Roman"/>
          <w:sz w:val="20"/>
          <w:szCs w:val="20"/>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6FDFA9E9" w14:textId="77777777" w:rsidTr="00FB54C6">
        <w:tc>
          <w:tcPr>
            <w:tcW w:w="7780" w:type="dxa"/>
            <w:shd w:val="clear" w:color="auto" w:fill="505050"/>
          </w:tcPr>
          <w:p w14:paraId="1543369C"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4E92C6C1"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57AF8953" w14:textId="77777777" w:rsidTr="00FB54C6">
        <w:tc>
          <w:tcPr>
            <w:tcW w:w="7780" w:type="dxa"/>
          </w:tcPr>
          <w:p w14:paraId="72863AA4"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R084 USLUGE TEKUĆEG I INVESTICIJSKOG ODRŽAVANJA JAVNE RASVJETE</w:t>
            </w:r>
          </w:p>
          <w:p w14:paraId="22848E1B"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Izvor: 41 Prihodi za posebne namjene</w:t>
            </w:r>
          </w:p>
        </w:tc>
        <w:tc>
          <w:tcPr>
            <w:tcW w:w="1400" w:type="dxa"/>
          </w:tcPr>
          <w:p w14:paraId="524C6445"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26.500,00</w:t>
            </w:r>
          </w:p>
        </w:tc>
      </w:tr>
      <w:tr w:rsidR="007250DF" w:rsidRPr="007250DF" w14:paraId="5A3E9018" w14:textId="77777777" w:rsidTr="00FB54C6">
        <w:tc>
          <w:tcPr>
            <w:tcW w:w="7780" w:type="dxa"/>
          </w:tcPr>
          <w:p w14:paraId="04342254"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5F159694"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26.500,00</w:t>
            </w:r>
          </w:p>
        </w:tc>
      </w:tr>
    </w:tbl>
    <w:p w14:paraId="2D2ACAE0" w14:textId="77777777" w:rsidR="007250DF" w:rsidRPr="007250DF" w:rsidRDefault="007250DF" w:rsidP="007250DF">
      <w:pPr>
        <w:spacing w:after="0"/>
        <w:rPr>
          <w:rFonts w:ascii="Times New Roman" w:eastAsia="Calibri" w:hAnsi="Times New Roman" w:cs="Times New Roman"/>
          <w:sz w:val="20"/>
          <w:szCs w:val="20"/>
          <w:lang w:eastAsia="hr-HR"/>
        </w:rPr>
      </w:pPr>
    </w:p>
    <w:p w14:paraId="5DB5CB44" w14:textId="77777777" w:rsidR="007250DF" w:rsidRPr="007250DF" w:rsidRDefault="007250DF" w:rsidP="007250DF">
      <w:pPr>
        <w:rPr>
          <w:rFonts w:ascii="Times New Roman" w:eastAsia="Calibri" w:hAnsi="Times New Roman" w:cs="Times New Roman"/>
          <w:sz w:val="20"/>
          <w:szCs w:val="20"/>
          <w:lang w:eastAsia="hr-HR"/>
        </w:rPr>
      </w:pPr>
    </w:p>
    <w:p w14:paraId="2243CC04" w14:textId="77777777" w:rsidR="007250DF" w:rsidRPr="007250DF" w:rsidRDefault="007250DF" w:rsidP="007250DF">
      <w:pPr>
        <w:spacing w:after="0" w:line="240" w:lineRule="auto"/>
        <w:jc w:val="center"/>
        <w:rPr>
          <w:rFonts w:ascii="Times New Roman" w:eastAsia="Times New Roman" w:hAnsi="Times New Roman" w:cs="Times New Roman"/>
          <w:b/>
          <w:sz w:val="20"/>
          <w:szCs w:val="20"/>
          <w:lang w:eastAsia="hr-HR"/>
        </w:rPr>
      </w:pPr>
      <w:r w:rsidRPr="007250DF">
        <w:rPr>
          <w:rFonts w:ascii="Times New Roman" w:eastAsia="Times New Roman" w:hAnsi="Times New Roman" w:cs="Times New Roman"/>
          <w:b/>
          <w:sz w:val="20"/>
          <w:szCs w:val="20"/>
          <w:lang w:eastAsia="hr-HR"/>
        </w:rPr>
        <w:t>Članak 3.</w:t>
      </w:r>
    </w:p>
    <w:p w14:paraId="1DF686E7" w14:textId="77777777" w:rsidR="007250DF" w:rsidRPr="007250DF" w:rsidRDefault="007250DF" w:rsidP="007250DF">
      <w:pPr>
        <w:spacing w:after="0"/>
        <w:jc w:val="both"/>
        <w:rPr>
          <w:rFonts w:ascii="Times New Roman" w:eastAsia="Calibri" w:hAnsi="Times New Roman" w:cs="Times New Roman"/>
          <w:sz w:val="20"/>
          <w:szCs w:val="20"/>
        </w:rPr>
      </w:pPr>
      <w:r w:rsidRPr="007250DF">
        <w:rPr>
          <w:rFonts w:ascii="Times New Roman" w:eastAsia="Calibri" w:hAnsi="Times New Roman" w:cs="Times New Roman"/>
          <w:sz w:val="20"/>
          <w:szCs w:val="20"/>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250DF" w:rsidRPr="007250DF" w14:paraId="395E895B" w14:textId="77777777" w:rsidTr="00FB54C6">
        <w:tc>
          <w:tcPr>
            <w:tcW w:w="7780" w:type="dxa"/>
            <w:shd w:val="clear" w:color="auto" w:fill="505050"/>
          </w:tcPr>
          <w:p w14:paraId="15A21068" w14:textId="77777777" w:rsidR="007250DF" w:rsidRPr="007250DF" w:rsidRDefault="007250DF" w:rsidP="007250DF">
            <w:pPr>
              <w:spacing w:after="0"/>
              <w:rPr>
                <w:rFonts w:ascii="Times New Roman" w:eastAsia="Calibri" w:hAnsi="Times New Roman" w:cs="Times New Roman"/>
                <w:b/>
                <w:color w:val="FFFFFF"/>
                <w:sz w:val="16"/>
                <w:szCs w:val="18"/>
                <w:lang w:eastAsia="hr-HR"/>
              </w:rPr>
            </w:pPr>
            <w:r w:rsidRPr="007250DF">
              <w:rPr>
                <w:rFonts w:ascii="Times New Roman" w:eastAsia="Calibri" w:hAnsi="Times New Roman" w:cs="Times New Roman"/>
                <w:b/>
                <w:color w:val="FFFFFF"/>
                <w:sz w:val="16"/>
                <w:szCs w:val="18"/>
                <w:lang w:eastAsia="hr-HR"/>
              </w:rPr>
              <w:t>OZNAKA I NAZIV IZVORA</w:t>
            </w:r>
          </w:p>
        </w:tc>
        <w:tc>
          <w:tcPr>
            <w:tcW w:w="1400" w:type="dxa"/>
            <w:shd w:val="clear" w:color="auto" w:fill="505050"/>
          </w:tcPr>
          <w:p w14:paraId="055C1A03" w14:textId="77777777" w:rsidR="007250DF" w:rsidRPr="007250DF" w:rsidRDefault="007250DF" w:rsidP="007250DF">
            <w:pPr>
              <w:spacing w:after="0"/>
              <w:jc w:val="right"/>
              <w:rPr>
                <w:rFonts w:ascii="Times New Roman" w:eastAsia="Calibri" w:hAnsi="Times New Roman" w:cs="Times New Roman"/>
                <w:b/>
                <w:color w:val="FFFFFF"/>
                <w:sz w:val="16"/>
                <w:szCs w:val="18"/>
                <w:lang w:eastAsia="hr-HR"/>
              </w:rPr>
            </w:pPr>
          </w:p>
        </w:tc>
      </w:tr>
      <w:tr w:rsidR="007250DF" w:rsidRPr="007250DF" w14:paraId="4A36E56C" w14:textId="77777777" w:rsidTr="00FB54C6">
        <w:tc>
          <w:tcPr>
            <w:tcW w:w="7780" w:type="dxa"/>
          </w:tcPr>
          <w:p w14:paraId="7AC83E99"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11 Opći prihodi i primici</w:t>
            </w:r>
          </w:p>
        </w:tc>
        <w:tc>
          <w:tcPr>
            <w:tcW w:w="1400" w:type="dxa"/>
          </w:tcPr>
          <w:p w14:paraId="6F166BEA"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44.000,00</w:t>
            </w:r>
          </w:p>
        </w:tc>
      </w:tr>
      <w:tr w:rsidR="007250DF" w:rsidRPr="007250DF" w14:paraId="4CC56959" w14:textId="77777777" w:rsidTr="00FB54C6">
        <w:tc>
          <w:tcPr>
            <w:tcW w:w="7780" w:type="dxa"/>
          </w:tcPr>
          <w:p w14:paraId="370C2BFD"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41 Prihodi za posebne namjene</w:t>
            </w:r>
          </w:p>
        </w:tc>
        <w:tc>
          <w:tcPr>
            <w:tcW w:w="1400" w:type="dxa"/>
          </w:tcPr>
          <w:p w14:paraId="690054E3"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111.200,00</w:t>
            </w:r>
          </w:p>
        </w:tc>
      </w:tr>
      <w:tr w:rsidR="007250DF" w:rsidRPr="007250DF" w14:paraId="6F248A2E" w14:textId="77777777" w:rsidTr="00FB54C6">
        <w:tc>
          <w:tcPr>
            <w:tcW w:w="7780" w:type="dxa"/>
          </w:tcPr>
          <w:p w14:paraId="4C674FDA"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51 Pomoći iz drugih proračuna</w:t>
            </w:r>
          </w:p>
        </w:tc>
        <w:tc>
          <w:tcPr>
            <w:tcW w:w="1400" w:type="dxa"/>
          </w:tcPr>
          <w:p w14:paraId="326F33D7"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42.100,00</w:t>
            </w:r>
          </w:p>
        </w:tc>
      </w:tr>
      <w:tr w:rsidR="007250DF" w:rsidRPr="007250DF" w14:paraId="77207040" w14:textId="77777777" w:rsidTr="00FB54C6">
        <w:tc>
          <w:tcPr>
            <w:tcW w:w="7780" w:type="dxa"/>
          </w:tcPr>
          <w:p w14:paraId="67D60710" w14:textId="77777777" w:rsidR="007250DF" w:rsidRPr="007250DF" w:rsidRDefault="007250DF" w:rsidP="007250DF">
            <w:pPr>
              <w:spacing w:after="0"/>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71 Prihodi od prodaje nefinancijske imovine</w:t>
            </w:r>
          </w:p>
        </w:tc>
        <w:tc>
          <w:tcPr>
            <w:tcW w:w="1400" w:type="dxa"/>
          </w:tcPr>
          <w:p w14:paraId="18D9D080" w14:textId="77777777" w:rsidR="007250DF" w:rsidRPr="007250DF" w:rsidRDefault="007250DF" w:rsidP="007250DF">
            <w:pPr>
              <w:spacing w:after="0"/>
              <w:jc w:val="right"/>
              <w:rPr>
                <w:rFonts w:ascii="Times New Roman" w:eastAsia="Calibri" w:hAnsi="Times New Roman" w:cs="Times New Roman"/>
                <w:sz w:val="18"/>
                <w:szCs w:val="18"/>
                <w:lang w:eastAsia="hr-HR"/>
              </w:rPr>
            </w:pPr>
            <w:r w:rsidRPr="007250DF">
              <w:rPr>
                <w:rFonts w:ascii="Times New Roman" w:eastAsia="Calibri" w:hAnsi="Times New Roman" w:cs="Times New Roman"/>
                <w:sz w:val="18"/>
                <w:szCs w:val="18"/>
                <w:lang w:eastAsia="hr-HR"/>
              </w:rPr>
              <w:t>5.100,00</w:t>
            </w:r>
          </w:p>
        </w:tc>
      </w:tr>
      <w:tr w:rsidR="007250DF" w:rsidRPr="007250DF" w14:paraId="601070B0" w14:textId="77777777" w:rsidTr="00FB54C6">
        <w:tc>
          <w:tcPr>
            <w:tcW w:w="7780" w:type="dxa"/>
          </w:tcPr>
          <w:p w14:paraId="327F3878" w14:textId="77777777" w:rsidR="007250DF" w:rsidRPr="007250DF" w:rsidRDefault="007250DF" w:rsidP="007250DF">
            <w:pPr>
              <w:spacing w:after="0"/>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 xml:space="preserve">UKUPNO: </w:t>
            </w:r>
          </w:p>
        </w:tc>
        <w:tc>
          <w:tcPr>
            <w:tcW w:w="1400" w:type="dxa"/>
          </w:tcPr>
          <w:p w14:paraId="55A618C0" w14:textId="77777777" w:rsidR="007250DF" w:rsidRPr="007250DF" w:rsidRDefault="007250DF" w:rsidP="007250DF">
            <w:pPr>
              <w:spacing w:after="0"/>
              <w:jc w:val="right"/>
              <w:rPr>
                <w:rFonts w:ascii="Times New Roman" w:eastAsia="Calibri" w:hAnsi="Times New Roman" w:cs="Times New Roman"/>
                <w:b/>
                <w:sz w:val="18"/>
                <w:szCs w:val="18"/>
                <w:lang w:eastAsia="hr-HR"/>
              </w:rPr>
            </w:pPr>
            <w:r w:rsidRPr="007250DF">
              <w:rPr>
                <w:rFonts w:ascii="Times New Roman" w:eastAsia="Calibri" w:hAnsi="Times New Roman" w:cs="Times New Roman"/>
                <w:b/>
                <w:sz w:val="18"/>
                <w:szCs w:val="18"/>
                <w:lang w:eastAsia="hr-HR"/>
              </w:rPr>
              <w:t>202.400,00</w:t>
            </w:r>
          </w:p>
        </w:tc>
      </w:tr>
    </w:tbl>
    <w:p w14:paraId="71C00233" w14:textId="77777777" w:rsidR="007250DF" w:rsidRPr="007250DF" w:rsidRDefault="007250DF" w:rsidP="007250DF">
      <w:pPr>
        <w:spacing w:after="0"/>
        <w:rPr>
          <w:rFonts w:ascii="Times New Roman" w:eastAsia="Calibri" w:hAnsi="Times New Roman" w:cs="Times New Roman"/>
          <w:sz w:val="18"/>
          <w:szCs w:val="18"/>
          <w:lang w:eastAsia="hr-HR"/>
        </w:rPr>
      </w:pPr>
    </w:p>
    <w:p w14:paraId="6E215ECD" w14:textId="77777777" w:rsidR="007250DF" w:rsidRPr="007250DF" w:rsidRDefault="007250DF" w:rsidP="007250DF">
      <w:pPr>
        <w:spacing w:after="0" w:line="240" w:lineRule="auto"/>
        <w:rPr>
          <w:rFonts w:ascii="Times New Roman" w:eastAsia="Times New Roman" w:hAnsi="Times New Roman" w:cs="Times New Roman"/>
          <w:b/>
          <w:sz w:val="20"/>
          <w:szCs w:val="20"/>
          <w:lang w:eastAsia="hr-HR"/>
        </w:rPr>
      </w:pPr>
    </w:p>
    <w:p w14:paraId="113EDD7B" w14:textId="77777777" w:rsidR="00CE4452" w:rsidRPr="00CE4452" w:rsidRDefault="00CE4452" w:rsidP="00DF5D1F">
      <w:pPr>
        <w:spacing w:after="0" w:line="360" w:lineRule="auto"/>
        <w:rPr>
          <w:rFonts w:ascii="Times New Roman" w:eastAsia="Times New Roman" w:hAnsi="Times New Roman" w:cs="Times New Roman"/>
          <w:b/>
          <w:sz w:val="20"/>
          <w:szCs w:val="20"/>
          <w:lang w:eastAsia="hr-HR"/>
        </w:rPr>
      </w:pPr>
    </w:p>
    <w:p w14:paraId="33C366AA" w14:textId="77777777" w:rsidR="0038703C" w:rsidRDefault="00D02292" w:rsidP="00DF5D1F">
      <w:pPr>
        <w:spacing w:line="360" w:lineRule="auto"/>
        <w:jc w:val="both"/>
        <w:rPr>
          <w:rFonts w:ascii="Arial" w:hAnsi="Arial" w:cs="Arial"/>
          <w:sz w:val="24"/>
          <w:szCs w:val="24"/>
        </w:rPr>
      </w:pPr>
      <w:r>
        <w:rPr>
          <w:rFonts w:ascii="Arial" w:hAnsi="Arial" w:cs="Arial"/>
          <w:sz w:val="24"/>
          <w:szCs w:val="24"/>
        </w:rPr>
        <w:t>Zakon</w:t>
      </w:r>
      <w:r w:rsidR="003B737A" w:rsidRPr="00D02292">
        <w:rPr>
          <w:rFonts w:ascii="Arial" w:hAnsi="Arial" w:cs="Arial"/>
          <w:sz w:val="24"/>
          <w:szCs w:val="24"/>
        </w:rPr>
        <w:t xml:space="preserve"> o komunalnom gospodarstv</w:t>
      </w:r>
      <w:r w:rsidRPr="00D02292">
        <w:rPr>
          <w:rFonts w:ascii="Arial" w:hAnsi="Arial" w:cs="Arial"/>
          <w:sz w:val="24"/>
          <w:szCs w:val="24"/>
        </w:rPr>
        <w:t>u</w:t>
      </w:r>
      <w:r>
        <w:rPr>
          <w:rFonts w:ascii="Arial" w:hAnsi="Arial" w:cs="Arial"/>
          <w:sz w:val="24"/>
          <w:szCs w:val="24"/>
        </w:rPr>
        <w:t xml:space="preserve"> propisuje da se održavanje nerazvrstanih cesta i drugih komunalnih djelatnosti financira iz prikupljenih sredstava od komunalne naknade na području Općine</w:t>
      </w:r>
      <w:r w:rsidR="00D91F59">
        <w:rPr>
          <w:rFonts w:ascii="Arial" w:hAnsi="Arial" w:cs="Arial"/>
          <w:sz w:val="24"/>
          <w:szCs w:val="24"/>
        </w:rPr>
        <w:t>, te će se odredbe t</w:t>
      </w:r>
      <w:r w:rsidR="007250DF">
        <w:rPr>
          <w:rFonts w:ascii="Arial" w:hAnsi="Arial" w:cs="Arial"/>
          <w:sz w:val="24"/>
          <w:szCs w:val="24"/>
        </w:rPr>
        <w:t>og Zakona primjenjivati i u 2024</w:t>
      </w:r>
      <w:r w:rsidR="00D91F59">
        <w:rPr>
          <w:rFonts w:ascii="Arial" w:hAnsi="Arial" w:cs="Arial"/>
          <w:sz w:val="24"/>
          <w:szCs w:val="24"/>
        </w:rPr>
        <w:t>. godini</w:t>
      </w:r>
      <w:r w:rsidR="00AA5CA1">
        <w:rPr>
          <w:rFonts w:ascii="Arial" w:hAnsi="Arial" w:cs="Arial"/>
          <w:sz w:val="24"/>
          <w:szCs w:val="24"/>
        </w:rPr>
        <w:t>.</w:t>
      </w:r>
    </w:p>
    <w:p w14:paraId="6A465D53" w14:textId="77777777" w:rsidR="001D2EBF" w:rsidRDefault="001D2EBF" w:rsidP="00DF5D1F">
      <w:pPr>
        <w:spacing w:line="360" w:lineRule="auto"/>
        <w:jc w:val="both"/>
        <w:rPr>
          <w:rFonts w:ascii="Arial" w:hAnsi="Arial" w:cs="Arial"/>
          <w:sz w:val="24"/>
          <w:szCs w:val="24"/>
        </w:rPr>
      </w:pPr>
    </w:p>
    <w:p w14:paraId="287723A1" w14:textId="77777777" w:rsidR="00821866" w:rsidRDefault="00821866" w:rsidP="00DF5D1F">
      <w:pPr>
        <w:spacing w:line="360" w:lineRule="auto"/>
        <w:jc w:val="both"/>
        <w:rPr>
          <w:rFonts w:ascii="Arial" w:hAnsi="Arial" w:cs="Arial"/>
          <w:sz w:val="24"/>
          <w:szCs w:val="24"/>
        </w:rPr>
      </w:pPr>
    </w:p>
    <w:p w14:paraId="7D9E8F3B" w14:textId="77777777" w:rsidR="00821866" w:rsidRDefault="00821866" w:rsidP="00DF5D1F">
      <w:pPr>
        <w:spacing w:line="360" w:lineRule="auto"/>
        <w:jc w:val="both"/>
        <w:rPr>
          <w:rFonts w:ascii="Arial" w:hAnsi="Arial" w:cs="Arial"/>
          <w:sz w:val="24"/>
          <w:szCs w:val="24"/>
        </w:rPr>
      </w:pPr>
    </w:p>
    <w:p w14:paraId="46E9D008" w14:textId="77777777" w:rsidR="00821866" w:rsidRDefault="00821866" w:rsidP="00DF5D1F">
      <w:pPr>
        <w:spacing w:line="360" w:lineRule="auto"/>
        <w:jc w:val="both"/>
        <w:rPr>
          <w:rFonts w:ascii="Arial" w:hAnsi="Arial" w:cs="Arial"/>
          <w:sz w:val="24"/>
          <w:szCs w:val="24"/>
        </w:rPr>
      </w:pPr>
    </w:p>
    <w:p w14:paraId="12DE97A7" w14:textId="77777777" w:rsidR="00AA5CA1" w:rsidRPr="00A0786E" w:rsidRDefault="00AA5CA1" w:rsidP="00DF5D1F">
      <w:pPr>
        <w:pStyle w:val="Naslov1"/>
        <w:spacing w:line="360" w:lineRule="auto"/>
        <w:rPr>
          <w:rFonts w:ascii="Arial" w:hAnsi="Arial" w:cs="Arial"/>
          <w:sz w:val="28"/>
          <w:szCs w:val="28"/>
        </w:rPr>
      </w:pPr>
      <w:bookmarkStart w:id="121" w:name="_Toc135907660"/>
      <w:r w:rsidRPr="00A0786E">
        <w:rPr>
          <w:rFonts w:ascii="Arial" w:hAnsi="Arial" w:cs="Arial"/>
          <w:sz w:val="28"/>
          <w:szCs w:val="28"/>
        </w:rPr>
        <w:lastRenderedPageBreak/>
        <w:t>5. GODIŠNJI PLAN PRODAJE NEKRETNINA U VLASNIŠTU OPĆINE</w:t>
      </w:r>
      <w:bookmarkEnd w:id="121"/>
    </w:p>
    <w:p w14:paraId="006CA5DB" w14:textId="77777777" w:rsidR="0038703C" w:rsidRDefault="0038703C" w:rsidP="00DF5D1F">
      <w:pPr>
        <w:spacing w:line="360" w:lineRule="auto"/>
        <w:jc w:val="both"/>
        <w:rPr>
          <w:rFonts w:ascii="Arial" w:hAnsi="Arial" w:cs="Arial"/>
          <w:sz w:val="24"/>
          <w:szCs w:val="24"/>
        </w:rPr>
      </w:pPr>
    </w:p>
    <w:p w14:paraId="63238146" w14:textId="77777777" w:rsidR="00AA5CA1" w:rsidRPr="00AA5CA1" w:rsidRDefault="007250DF" w:rsidP="00DF5D1F">
      <w:pPr>
        <w:spacing w:line="360" w:lineRule="auto"/>
        <w:jc w:val="both"/>
        <w:rPr>
          <w:rFonts w:ascii="Arial" w:hAnsi="Arial" w:cs="Arial"/>
          <w:sz w:val="24"/>
          <w:szCs w:val="24"/>
        </w:rPr>
      </w:pPr>
      <w:r>
        <w:rPr>
          <w:rFonts w:ascii="Arial" w:hAnsi="Arial" w:cs="Arial"/>
          <w:sz w:val="24"/>
          <w:szCs w:val="24"/>
        </w:rPr>
        <w:t>Općina planira tijekom 2024</w:t>
      </w:r>
      <w:r w:rsidR="00614C51">
        <w:rPr>
          <w:rFonts w:ascii="Arial" w:hAnsi="Arial" w:cs="Arial"/>
          <w:sz w:val="24"/>
          <w:szCs w:val="24"/>
        </w:rPr>
        <w:t>. godine, kao i prethodnih godina, na</w:t>
      </w:r>
      <w:r w:rsidR="00AA5CA1" w:rsidRPr="00AA5CA1">
        <w:rPr>
          <w:rFonts w:ascii="Arial" w:hAnsi="Arial" w:cs="Arial"/>
          <w:sz w:val="24"/>
          <w:szCs w:val="24"/>
        </w:rPr>
        <w:t xml:space="preserve"> racionalan i učinkovit način upravljati svojim nekretninama na način da one nekretnine koje su potrebne Općini budu stavljene u funkciju</w:t>
      </w:r>
      <w:r w:rsidR="00614C51">
        <w:rPr>
          <w:rFonts w:ascii="Arial" w:hAnsi="Arial" w:cs="Arial"/>
          <w:sz w:val="24"/>
          <w:szCs w:val="24"/>
        </w:rPr>
        <w:t xml:space="preserve">. </w:t>
      </w:r>
      <w:r w:rsidR="00AA5CA1" w:rsidRPr="00AA5CA1">
        <w:rPr>
          <w:rFonts w:ascii="Arial" w:hAnsi="Arial" w:cs="Arial"/>
          <w:sz w:val="24"/>
          <w:szCs w:val="24"/>
        </w:rPr>
        <w:t xml:space="preserve">Sve druge nekretnine moraju biti ponuđene na tržištu bilo u formi najma, odnosno zakupa, bilo u formi njihove prodaje javnim natječajem. </w:t>
      </w:r>
    </w:p>
    <w:p w14:paraId="6423358B" w14:textId="77777777" w:rsidR="00AA5CA1" w:rsidRDefault="00AA5CA1" w:rsidP="00DF5D1F">
      <w:pPr>
        <w:spacing w:line="360" w:lineRule="auto"/>
        <w:jc w:val="both"/>
        <w:rPr>
          <w:rFonts w:ascii="Arial" w:hAnsi="Arial" w:cs="Arial"/>
          <w:sz w:val="24"/>
          <w:szCs w:val="24"/>
        </w:rPr>
      </w:pPr>
      <w:r w:rsidRPr="00AA5CA1">
        <w:rPr>
          <w:rFonts w:ascii="Arial" w:hAnsi="Arial" w:cs="Arial"/>
          <w:sz w:val="24"/>
          <w:szCs w:val="24"/>
        </w:rPr>
        <w:t>Za građevinska zemljišta, poljoprivredna zemljišta u vlasništvu Općine Punitovci, sukladno evidenciji iz Registra nekretnina Općine Punitovci, tijekom godine raspisivati će se javni natječaji za zakup i prodaju.</w:t>
      </w:r>
    </w:p>
    <w:p w14:paraId="35C9F601" w14:textId="77777777" w:rsidR="00A11D3D" w:rsidRDefault="007250DF" w:rsidP="00DF5D1F">
      <w:pPr>
        <w:spacing w:line="360" w:lineRule="auto"/>
        <w:jc w:val="both"/>
        <w:rPr>
          <w:rFonts w:ascii="Arial" w:hAnsi="Arial" w:cs="Arial"/>
          <w:sz w:val="24"/>
          <w:szCs w:val="24"/>
        </w:rPr>
      </w:pPr>
      <w:r>
        <w:rPr>
          <w:rFonts w:ascii="Arial" w:hAnsi="Arial" w:cs="Arial"/>
          <w:sz w:val="24"/>
          <w:szCs w:val="24"/>
        </w:rPr>
        <w:t>U toku 2024</w:t>
      </w:r>
      <w:r w:rsidR="004B631C">
        <w:rPr>
          <w:rFonts w:ascii="Arial" w:hAnsi="Arial" w:cs="Arial"/>
          <w:sz w:val="24"/>
          <w:szCs w:val="24"/>
        </w:rPr>
        <w:t>. godine te će nekretnine biti stavljene u postupak p</w:t>
      </w:r>
      <w:r>
        <w:rPr>
          <w:rFonts w:ascii="Arial" w:hAnsi="Arial" w:cs="Arial"/>
          <w:sz w:val="24"/>
          <w:szCs w:val="24"/>
        </w:rPr>
        <w:t xml:space="preserve">rodaje putem javnog natječaja. </w:t>
      </w:r>
    </w:p>
    <w:p w14:paraId="3D272DC0" w14:textId="77777777" w:rsidR="00621227" w:rsidRPr="00A0786E" w:rsidRDefault="00621227" w:rsidP="00DF5D1F">
      <w:pPr>
        <w:pStyle w:val="Naslov1"/>
        <w:spacing w:line="360" w:lineRule="auto"/>
        <w:rPr>
          <w:rFonts w:ascii="Arial" w:hAnsi="Arial" w:cs="Arial"/>
          <w:sz w:val="28"/>
          <w:szCs w:val="28"/>
        </w:rPr>
      </w:pPr>
      <w:bookmarkStart w:id="122" w:name="_Toc135907661"/>
      <w:r w:rsidRPr="00A0786E">
        <w:rPr>
          <w:rFonts w:ascii="Arial" w:hAnsi="Arial" w:cs="Arial"/>
          <w:sz w:val="28"/>
          <w:szCs w:val="28"/>
        </w:rPr>
        <w:t>6. GODIŠNJI PLAN RJEŠAVANJA IMOVINSKO-PRAVNIH I DRUGIH ODNOSA VEZANIH UZ PROJEKTE OBNOVLJIVIH IZVORA ENERGIJE TE OSTALIH  INFRASTRUKTURNIH PROJEKATA, KAO I EKSPLOATACIJU MINERALNIH SIROVINA SUKLADNO PROPISIMA KOJI UREĐUJU TA PODRUČJA</w:t>
      </w:r>
      <w:bookmarkEnd w:id="122"/>
    </w:p>
    <w:p w14:paraId="2312F24C" w14:textId="77777777" w:rsidR="00621227" w:rsidRPr="00621227" w:rsidRDefault="00621227" w:rsidP="00DF5D1F">
      <w:pPr>
        <w:spacing w:line="360" w:lineRule="auto"/>
        <w:jc w:val="both"/>
        <w:rPr>
          <w:rFonts w:ascii="Arial" w:hAnsi="Arial" w:cs="Arial"/>
          <w:sz w:val="24"/>
          <w:szCs w:val="24"/>
        </w:rPr>
      </w:pPr>
    </w:p>
    <w:p w14:paraId="28E61564" w14:textId="77777777" w:rsidR="00C13AB7" w:rsidRDefault="00621227" w:rsidP="00DF5D1F">
      <w:pPr>
        <w:spacing w:line="360" w:lineRule="auto"/>
        <w:jc w:val="both"/>
        <w:rPr>
          <w:rFonts w:ascii="Arial" w:hAnsi="Arial" w:cs="Arial"/>
          <w:sz w:val="24"/>
          <w:szCs w:val="24"/>
        </w:rPr>
      </w:pPr>
      <w:r w:rsidRPr="00621227">
        <w:rPr>
          <w:rFonts w:ascii="Arial" w:hAnsi="Arial" w:cs="Arial"/>
          <w:sz w:val="24"/>
          <w:szCs w:val="24"/>
        </w:rPr>
        <w:t>Sukladno Zakonu o istraživanju i eksploataciji ugljikovodika (»Narodne novine«, broj 52/18, 52/19</w:t>
      </w:r>
      <w:r w:rsidR="007250DF">
        <w:rPr>
          <w:rFonts w:ascii="Arial" w:hAnsi="Arial" w:cs="Arial"/>
          <w:sz w:val="24"/>
          <w:szCs w:val="24"/>
        </w:rPr>
        <w:t xml:space="preserve">, </w:t>
      </w:r>
      <w:r w:rsidR="00383E27">
        <w:rPr>
          <w:rFonts w:ascii="Arial" w:hAnsi="Arial" w:cs="Arial"/>
          <w:sz w:val="24"/>
          <w:szCs w:val="24"/>
        </w:rPr>
        <w:t>30/21</w:t>
      </w:r>
      <w:r w:rsidRPr="00621227">
        <w:rPr>
          <w:rFonts w:ascii="Arial" w:hAnsi="Arial" w:cs="Arial"/>
          <w:sz w:val="24"/>
          <w:szCs w:val="24"/>
        </w:rPr>
        <w:t xml:space="preserve">) jedinice lokalne samouprave u svojim razvojnim aktima planiranja usvajaju i sprovode ciljeve Strategije energetskog razvoja Republike Hrvatske. </w:t>
      </w:r>
    </w:p>
    <w:p w14:paraId="1DCF779E" w14:textId="77777777" w:rsidR="00621227" w:rsidRPr="00621227" w:rsidRDefault="00621227" w:rsidP="00DF5D1F">
      <w:pPr>
        <w:spacing w:line="360" w:lineRule="auto"/>
        <w:jc w:val="both"/>
        <w:rPr>
          <w:rFonts w:ascii="Arial" w:hAnsi="Arial" w:cs="Arial"/>
          <w:sz w:val="24"/>
          <w:szCs w:val="24"/>
        </w:rPr>
      </w:pPr>
      <w:r w:rsidRPr="00621227">
        <w:rPr>
          <w:rFonts w:ascii="Arial" w:hAnsi="Arial" w:cs="Arial"/>
          <w:sz w:val="24"/>
          <w:szCs w:val="24"/>
        </w:rPr>
        <w:t>Temeljni energetski ciljevi su:</w:t>
      </w:r>
    </w:p>
    <w:p w14:paraId="3B2CBD85" w14:textId="77777777" w:rsidR="00621227" w:rsidRPr="00C13AB7" w:rsidRDefault="00C13AB7" w:rsidP="00DF5D1F">
      <w:pPr>
        <w:pStyle w:val="Odlomakpopisa"/>
        <w:numPr>
          <w:ilvl w:val="2"/>
          <w:numId w:val="19"/>
        </w:numPr>
        <w:spacing w:line="360" w:lineRule="auto"/>
        <w:jc w:val="both"/>
        <w:rPr>
          <w:rFonts w:ascii="Arial" w:hAnsi="Arial" w:cs="Arial"/>
          <w:sz w:val="24"/>
          <w:szCs w:val="24"/>
        </w:rPr>
      </w:pPr>
      <w:r>
        <w:rPr>
          <w:rFonts w:ascii="Arial" w:hAnsi="Arial" w:cs="Arial"/>
          <w:sz w:val="24"/>
          <w:szCs w:val="24"/>
        </w:rPr>
        <w:t>sigurnost opskrbe energijom</w:t>
      </w:r>
    </w:p>
    <w:p w14:paraId="3E6F57FB" w14:textId="77777777" w:rsidR="00621227" w:rsidRPr="00C13AB7" w:rsidRDefault="00621227" w:rsidP="00DF5D1F">
      <w:pPr>
        <w:pStyle w:val="Odlomakpopisa"/>
        <w:numPr>
          <w:ilvl w:val="2"/>
          <w:numId w:val="19"/>
        </w:numPr>
        <w:spacing w:line="360" w:lineRule="auto"/>
        <w:jc w:val="both"/>
        <w:rPr>
          <w:rFonts w:ascii="Arial" w:hAnsi="Arial" w:cs="Arial"/>
          <w:sz w:val="24"/>
          <w:szCs w:val="24"/>
        </w:rPr>
      </w:pPr>
      <w:r w:rsidRPr="00C13AB7">
        <w:rPr>
          <w:rFonts w:ascii="Arial" w:hAnsi="Arial" w:cs="Arial"/>
          <w:sz w:val="24"/>
          <w:szCs w:val="24"/>
        </w:rPr>
        <w:t>ko</w:t>
      </w:r>
      <w:r w:rsidR="00C13AB7">
        <w:rPr>
          <w:rFonts w:ascii="Arial" w:hAnsi="Arial" w:cs="Arial"/>
          <w:sz w:val="24"/>
          <w:szCs w:val="24"/>
        </w:rPr>
        <w:t>nkurentnost energetskog sustava</w:t>
      </w:r>
    </w:p>
    <w:p w14:paraId="508F08A8" w14:textId="77777777" w:rsidR="00621227" w:rsidRPr="00C13AB7" w:rsidRDefault="00C13AB7" w:rsidP="00DF5D1F">
      <w:pPr>
        <w:pStyle w:val="Odlomakpopisa"/>
        <w:numPr>
          <w:ilvl w:val="2"/>
          <w:numId w:val="19"/>
        </w:numPr>
        <w:spacing w:line="360" w:lineRule="auto"/>
        <w:jc w:val="both"/>
        <w:rPr>
          <w:rFonts w:ascii="Arial" w:hAnsi="Arial" w:cs="Arial"/>
          <w:sz w:val="24"/>
          <w:szCs w:val="24"/>
        </w:rPr>
      </w:pPr>
      <w:r>
        <w:rPr>
          <w:rFonts w:ascii="Arial" w:hAnsi="Arial" w:cs="Arial"/>
          <w:sz w:val="24"/>
          <w:szCs w:val="24"/>
        </w:rPr>
        <w:t>održivost energetskog razvoja</w:t>
      </w:r>
    </w:p>
    <w:p w14:paraId="1A4BF205" w14:textId="77777777" w:rsidR="00621227" w:rsidRDefault="00621227" w:rsidP="00DF5D1F">
      <w:pPr>
        <w:spacing w:line="360" w:lineRule="auto"/>
        <w:jc w:val="both"/>
        <w:rPr>
          <w:rFonts w:ascii="Arial" w:hAnsi="Arial" w:cs="Arial"/>
          <w:sz w:val="24"/>
          <w:szCs w:val="24"/>
        </w:rPr>
      </w:pPr>
      <w:r w:rsidRPr="00621227">
        <w:rPr>
          <w:rFonts w:ascii="Arial" w:hAnsi="Arial" w:cs="Arial"/>
          <w:sz w:val="24"/>
          <w:szCs w:val="24"/>
        </w:rPr>
        <w:t>Prema Izvješću o obavljenoj reviziji - Gospodarenje mineralnim sirovinama na području Osječko-baranjske županije (Državni ured za reviziju, Područni ured Osijek, studeni 2016, Osijek) na području Općine Punitovci ne postoji prostor za istraživanje i eksploataciju mineralnih sirovina.</w:t>
      </w:r>
    </w:p>
    <w:p w14:paraId="6E906D40" w14:textId="77777777" w:rsidR="00C13AB7" w:rsidRDefault="00621227" w:rsidP="00DF5D1F">
      <w:pPr>
        <w:spacing w:line="360" w:lineRule="auto"/>
        <w:jc w:val="both"/>
        <w:rPr>
          <w:rFonts w:ascii="Arial" w:hAnsi="Arial" w:cs="Arial"/>
          <w:sz w:val="24"/>
          <w:szCs w:val="24"/>
        </w:rPr>
      </w:pPr>
      <w:r w:rsidRPr="00621227">
        <w:rPr>
          <w:rFonts w:ascii="Arial" w:hAnsi="Arial" w:cs="Arial"/>
          <w:sz w:val="24"/>
          <w:szCs w:val="24"/>
        </w:rPr>
        <w:t>Sukladno Zakonu o uređ</w:t>
      </w:r>
      <w:r w:rsidR="00C13AB7">
        <w:rPr>
          <w:rFonts w:ascii="Arial" w:hAnsi="Arial" w:cs="Arial"/>
          <w:sz w:val="24"/>
          <w:szCs w:val="24"/>
        </w:rPr>
        <w:t xml:space="preserve">ivanju imovinskopravnih odnosa </w:t>
      </w:r>
      <w:r w:rsidRPr="00621227">
        <w:rPr>
          <w:rFonts w:ascii="Arial" w:hAnsi="Arial" w:cs="Arial"/>
          <w:sz w:val="24"/>
          <w:szCs w:val="24"/>
        </w:rPr>
        <w:t xml:space="preserve">u svrhu izgradnje infrastrukturnih građevina, osiguravaju se pretpostavke za učinkovitije provođenje projekata, vezano za </w:t>
      </w:r>
      <w:r w:rsidRPr="00621227">
        <w:rPr>
          <w:rFonts w:ascii="Arial" w:hAnsi="Arial" w:cs="Arial"/>
          <w:sz w:val="24"/>
          <w:szCs w:val="24"/>
        </w:rPr>
        <w:lastRenderedPageBreak/>
        <w:t xml:space="preserve">izgradnju infrastrukturnih građevina od interesa za Republiku Hrvatsku i u interesu jedinica lokalne i područne (regionalne) samouprave, radi uspješnijeg sudjelovanja u kohezijskoj politici Europske unije i u korištenju sredstava iz fondova Europske unije.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4"/>
        <w:gridCol w:w="2127"/>
      </w:tblGrid>
      <w:tr w:rsidR="00C36E77" w:rsidRPr="00C36E77" w14:paraId="6F34411F" w14:textId="77777777" w:rsidTr="00FB54C6">
        <w:trPr>
          <w:trHeight w:val="540"/>
        </w:trPr>
        <w:tc>
          <w:tcPr>
            <w:tcW w:w="4831" w:type="dxa"/>
            <w:shd w:val="clear" w:color="auto" w:fill="17365D"/>
            <w:vAlign w:val="center"/>
          </w:tcPr>
          <w:p w14:paraId="35BC1C5F" w14:textId="77777777" w:rsidR="00C36E77" w:rsidRPr="00C36E77" w:rsidRDefault="00C36E77" w:rsidP="00C36E77">
            <w:pPr>
              <w:spacing w:after="0" w:line="276" w:lineRule="auto"/>
              <w:rPr>
                <w:rFonts w:ascii="Times New Roman" w:eastAsia="Calibri" w:hAnsi="Times New Roman" w:cs="Times New Roman"/>
                <w:b/>
                <w:color w:val="FFFFFF"/>
                <w:sz w:val="18"/>
                <w:szCs w:val="18"/>
              </w:rPr>
            </w:pPr>
            <w:r w:rsidRPr="00C36E77">
              <w:rPr>
                <w:rFonts w:ascii="Times New Roman" w:eastAsia="Calibri" w:hAnsi="Times New Roman" w:cs="Times New Roman"/>
                <w:b/>
                <w:color w:val="FFFFFF"/>
                <w:sz w:val="18"/>
                <w:szCs w:val="18"/>
              </w:rPr>
              <w:t>PROGRAM 1012 Izgradnja, opremanje i održavanje građevinskih objekata</w:t>
            </w:r>
          </w:p>
        </w:tc>
        <w:tc>
          <w:tcPr>
            <w:tcW w:w="1300" w:type="dxa"/>
            <w:shd w:val="clear" w:color="auto" w:fill="17365D"/>
            <w:vAlign w:val="center"/>
          </w:tcPr>
          <w:p w14:paraId="0C99468D" w14:textId="77777777" w:rsidR="00C36E77" w:rsidRPr="00C36E77" w:rsidRDefault="00C36E77" w:rsidP="00C36E77">
            <w:pPr>
              <w:spacing w:after="0" w:line="276" w:lineRule="auto"/>
              <w:jc w:val="right"/>
              <w:rPr>
                <w:rFonts w:ascii="Times New Roman" w:eastAsia="Calibri" w:hAnsi="Times New Roman" w:cs="Times New Roman"/>
                <w:b/>
                <w:color w:val="FFFFFF"/>
                <w:sz w:val="18"/>
                <w:szCs w:val="18"/>
              </w:rPr>
            </w:pPr>
            <w:r w:rsidRPr="00C36E77">
              <w:rPr>
                <w:rFonts w:ascii="Times New Roman" w:eastAsia="Calibri" w:hAnsi="Times New Roman" w:cs="Times New Roman"/>
                <w:b/>
                <w:color w:val="FFFFFF"/>
                <w:sz w:val="18"/>
                <w:szCs w:val="18"/>
              </w:rPr>
              <w:t>72.800,00</w:t>
            </w:r>
          </w:p>
        </w:tc>
      </w:tr>
      <w:tr w:rsidR="00C36E77" w:rsidRPr="00C36E77" w14:paraId="6E97ACB5" w14:textId="77777777" w:rsidTr="00FB54C6">
        <w:trPr>
          <w:trHeight w:val="540"/>
        </w:trPr>
        <w:tc>
          <w:tcPr>
            <w:tcW w:w="4831" w:type="dxa"/>
            <w:shd w:val="clear" w:color="auto" w:fill="DAE8F2"/>
            <w:vAlign w:val="center"/>
          </w:tcPr>
          <w:p w14:paraId="42B3416A"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AKTIVNOST A101201 Održavanje poslovnih objekata</w:t>
            </w:r>
          </w:p>
        </w:tc>
        <w:tc>
          <w:tcPr>
            <w:tcW w:w="1300" w:type="dxa"/>
            <w:shd w:val="clear" w:color="auto" w:fill="DAE8F2"/>
            <w:vAlign w:val="center"/>
          </w:tcPr>
          <w:p w14:paraId="71E162C9"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9.200,00</w:t>
            </w:r>
          </w:p>
        </w:tc>
      </w:tr>
      <w:tr w:rsidR="00C36E77" w:rsidRPr="00C36E77" w14:paraId="370DEFB9" w14:textId="77777777" w:rsidTr="00FB54C6">
        <w:tc>
          <w:tcPr>
            <w:tcW w:w="4831" w:type="dxa"/>
            <w:shd w:val="clear" w:color="auto" w:fill="CBFFCB"/>
          </w:tcPr>
          <w:p w14:paraId="4BC986FA"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41 Prihodi za posebne namjene</w:t>
            </w:r>
          </w:p>
        </w:tc>
        <w:tc>
          <w:tcPr>
            <w:tcW w:w="1300" w:type="dxa"/>
            <w:shd w:val="clear" w:color="auto" w:fill="CBFFCB"/>
          </w:tcPr>
          <w:p w14:paraId="0D4BFBF7"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7.900,00</w:t>
            </w:r>
          </w:p>
        </w:tc>
      </w:tr>
      <w:tr w:rsidR="00C36E77" w:rsidRPr="00C36E77" w14:paraId="4D376AD4" w14:textId="77777777" w:rsidTr="00FB54C6">
        <w:tc>
          <w:tcPr>
            <w:tcW w:w="4831" w:type="dxa"/>
          </w:tcPr>
          <w:p w14:paraId="2CB26081"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R063 MATERIJAL I DIJELOVI ZA TEKUĆE I INVESTICIJSKO ODRŽAVANJE GRAĐ.OBJEKATA</w:t>
            </w:r>
          </w:p>
          <w:p w14:paraId="522CF59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3224 Materijal i dijelovi za tekuće i investicijsko održavanje</w:t>
            </w:r>
          </w:p>
        </w:tc>
        <w:tc>
          <w:tcPr>
            <w:tcW w:w="1300" w:type="dxa"/>
          </w:tcPr>
          <w:p w14:paraId="21D6EC64"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51884414" w14:textId="77777777" w:rsidTr="00FB54C6">
        <w:tc>
          <w:tcPr>
            <w:tcW w:w="4831" w:type="dxa"/>
          </w:tcPr>
          <w:p w14:paraId="620A3130"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R064 USLUGE TEKUĆEG I INVESTICIJSKOG ODRŽAVANJA ZGRADE OPĆINE</w:t>
            </w:r>
          </w:p>
          <w:p w14:paraId="3C0DE70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3232 Usluge tekućeg i investicijskog održavanja</w:t>
            </w:r>
          </w:p>
        </w:tc>
        <w:tc>
          <w:tcPr>
            <w:tcW w:w="1300" w:type="dxa"/>
          </w:tcPr>
          <w:p w14:paraId="7C6533FC"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2.700,00</w:t>
            </w:r>
          </w:p>
        </w:tc>
      </w:tr>
      <w:tr w:rsidR="00C36E77" w:rsidRPr="00C36E77" w14:paraId="776015C0" w14:textId="77777777" w:rsidTr="00FB54C6">
        <w:tc>
          <w:tcPr>
            <w:tcW w:w="4831" w:type="dxa"/>
          </w:tcPr>
          <w:p w14:paraId="73A8A514"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R065 ODRŽAVANJE ZGRADE NA DOMU KRNDIJA</w:t>
            </w:r>
          </w:p>
          <w:p w14:paraId="27D1ED19"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3232 Usluge tekućeg i investicijskog održavanja</w:t>
            </w:r>
          </w:p>
        </w:tc>
        <w:tc>
          <w:tcPr>
            <w:tcW w:w="1300" w:type="dxa"/>
          </w:tcPr>
          <w:p w14:paraId="3B81A33C"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0D7A2CB9" w14:textId="77777777" w:rsidTr="00FB54C6">
        <w:tc>
          <w:tcPr>
            <w:tcW w:w="4831" w:type="dxa"/>
          </w:tcPr>
          <w:p w14:paraId="3C2F689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R066 OSTALO ODRŽAVANJE GRAĐEVINSKIH OBJEKATA</w:t>
            </w:r>
          </w:p>
          <w:p w14:paraId="01CCAD8C"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3232 Usluge tekućeg i investicijskog održavanja</w:t>
            </w:r>
          </w:p>
        </w:tc>
        <w:tc>
          <w:tcPr>
            <w:tcW w:w="1300" w:type="dxa"/>
          </w:tcPr>
          <w:p w14:paraId="242A7FEB"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5B8AB622" w14:textId="77777777" w:rsidTr="00FB54C6">
        <w:tc>
          <w:tcPr>
            <w:tcW w:w="4831" w:type="dxa"/>
          </w:tcPr>
          <w:p w14:paraId="2312713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R166 POSLOVNA ZONA</w:t>
            </w:r>
          </w:p>
          <w:p w14:paraId="158E8481"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3232 Usluge tekućeg i investicijskog održavanja</w:t>
            </w:r>
          </w:p>
        </w:tc>
        <w:tc>
          <w:tcPr>
            <w:tcW w:w="1300" w:type="dxa"/>
          </w:tcPr>
          <w:p w14:paraId="177E18D1"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33D602F2" w14:textId="77777777" w:rsidTr="00FB54C6">
        <w:tc>
          <w:tcPr>
            <w:tcW w:w="4831" w:type="dxa"/>
            <w:shd w:val="clear" w:color="auto" w:fill="CBFFCB"/>
          </w:tcPr>
          <w:p w14:paraId="737A16A2"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51 Pomoći iz drugih proračuna</w:t>
            </w:r>
          </w:p>
        </w:tc>
        <w:tc>
          <w:tcPr>
            <w:tcW w:w="1300" w:type="dxa"/>
            <w:shd w:val="clear" w:color="auto" w:fill="CBFFCB"/>
          </w:tcPr>
          <w:p w14:paraId="2DC32E5A"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1.300,00</w:t>
            </w:r>
          </w:p>
        </w:tc>
      </w:tr>
      <w:tr w:rsidR="00C36E77" w:rsidRPr="00C36E77" w14:paraId="6E53FA50" w14:textId="77777777" w:rsidTr="00FB54C6">
        <w:tc>
          <w:tcPr>
            <w:tcW w:w="4831" w:type="dxa"/>
          </w:tcPr>
          <w:p w14:paraId="343BC5FF"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R167 IZGRADNJA GARAŽE</w:t>
            </w:r>
          </w:p>
          <w:p w14:paraId="7427976F"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4212 Poslovni objekti</w:t>
            </w:r>
          </w:p>
        </w:tc>
        <w:tc>
          <w:tcPr>
            <w:tcW w:w="1300" w:type="dxa"/>
          </w:tcPr>
          <w:p w14:paraId="2DE96853"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560CC53A" w14:textId="77777777" w:rsidTr="00FB54C6">
        <w:trPr>
          <w:trHeight w:val="540"/>
        </w:trPr>
        <w:tc>
          <w:tcPr>
            <w:tcW w:w="4831" w:type="dxa"/>
            <w:shd w:val="clear" w:color="auto" w:fill="DAE8F2"/>
            <w:vAlign w:val="center"/>
          </w:tcPr>
          <w:p w14:paraId="26B6B7D0"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AKTIVNOST A101202 Opremanje poslovnih prostora</w:t>
            </w:r>
          </w:p>
        </w:tc>
        <w:tc>
          <w:tcPr>
            <w:tcW w:w="1300" w:type="dxa"/>
            <w:shd w:val="clear" w:color="auto" w:fill="DAE8F2"/>
            <w:vAlign w:val="center"/>
          </w:tcPr>
          <w:p w14:paraId="4AB67E01"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5.300,00</w:t>
            </w:r>
          </w:p>
        </w:tc>
      </w:tr>
      <w:tr w:rsidR="00C36E77" w:rsidRPr="00C36E77" w14:paraId="2141A7FB" w14:textId="77777777" w:rsidTr="00FB54C6">
        <w:tc>
          <w:tcPr>
            <w:tcW w:w="4831" w:type="dxa"/>
            <w:shd w:val="clear" w:color="auto" w:fill="CBFFCB"/>
          </w:tcPr>
          <w:p w14:paraId="42F72C3E"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1F692F20"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4.000,00</w:t>
            </w:r>
          </w:p>
        </w:tc>
      </w:tr>
      <w:tr w:rsidR="00C36E77" w:rsidRPr="00C36E77" w14:paraId="785D938A" w14:textId="77777777" w:rsidTr="00FB54C6">
        <w:tc>
          <w:tcPr>
            <w:tcW w:w="4831" w:type="dxa"/>
          </w:tcPr>
          <w:p w14:paraId="6ED61B5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R067 KAPITALNE POMOĆI ZA NABAVU OPREME U DOMOVIMA JOSIPOVAC I JURJEVAC</w:t>
            </w:r>
          </w:p>
          <w:p w14:paraId="26E43D5D"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3821 Kapitalne donacije neprofitnim organizacijama</w:t>
            </w:r>
          </w:p>
        </w:tc>
        <w:tc>
          <w:tcPr>
            <w:tcW w:w="1300" w:type="dxa"/>
          </w:tcPr>
          <w:p w14:paraId="1D12E165"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2.700,00</w:t>
            </w:r>
          </w:p>
        </w:tc>
      </w:tr>
      <w:tr w:rsidR="00C36E77" w:rsidRPr="00C36E77" w14:paraId="1D3A608B" w14:textId="77777777" w:rsidTr="00FB54C6">
        <w:tc>
          <w:tcPr>
            <w:tcW w:w="4831" w:type="dxa"/>
          </w:tcPr>
          <w:p w14:paraId="38F209A6"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R068 KLIMA UREĐAJI</w:t>
            </w:r>
          </w:p>
          <w:p w14:paraId="3868EA2A"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4223 Oprema za održavanje i zaštitu</w:t>
            </w:r>
          </w:p>
        </w:tc>
        <w:tc>
          <w:tcPr>
            <w:tcW w:w="1300" w:type="dxa"/>
          </w:tcPr>
          <w:p w14:paraId="2BEC2453"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523C2874" w14:textId="77777777" w:rsidTr="00FB54C6">
        <w:tc>
          <w:tcPr>
            <w:tcW w:w="4831" w:type="dxa"/>
            <w:shd w:val="clear" w:color="auto" w:fill="CBFFCB"/>
          </w:tcPr>
          <w:p w14:paraId="6396668C"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51 Pomoći iz drugih proračuna</w:t>
            </w:r>
          </w:p>
        </w:tc>
        <w:tc>
          <w:tcPr>
            <w:tcW w:w="1300" w:type="dxa"/>
            <w:shd w:val="clear" w:color="auto" w:fill="CBFFCB"/>
          </w:tcPr>
          <w:p w14:paraId="1BE8EF97"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1.300,00</w:t>
            </w:r>
          </w:p>
        </w:tc>
      </w:tr>
      <w:tr w:rsidR="00C36E77" w:rsidRPr="00C36E77" w14:paraId="67D03CA0" w14:textId="77777777" w:rsidTr="00FB54C6">
        <w:tc>
          <w:tcPr>
            <w:tcW w:w="4831" w:type="dxa"/>
          </w:tcPr>
          <w:p w14:paraId="68E8D79C"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R188 RAČUNALA I RAČUNALNA OPREMA-DIGITALIZACIJA</w:t>
            </w:r>
          </w:p>
          <w:p w14:paraId="47A463F9"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42211 Računala i računalna oprema</w:t>
            </w:r>
          </w:p>
        </w:tc>
        <w:tc>
          <w:tcPr>
            <w:tcW w:w="1300" w:type="dxa"/>
          </w:tcPr>
          <w:p w14:paraId="089C1B4E"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1.300,00</w:t>
            </w:r>
          </w:p>
        </w:tc>
      </w:tr>
      <w:tr w:rsidR="00C36E77" w:rsidRPr="00C36E77" w14:paraId="566DC439" w14:textId="77777777" w:rsidTr="00FB54C6">
        <w:trPr>
          <w:trHeight w:val="540"/>
        </w:trPr>
        <w:tc>
          <w:tcPr>
            <w:tcW w:w="4831" w:type="dxa"/>
            <w:shd w:val="clear" w:color="auto" w:fill="DAE8F2"/>
            <w:vAlign w:val="center"/>
          </w:tcPr>
          <w:p w14:paraId="3AB2B64B"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AKTIVNOST A101605 Projekt ulaganja u Dječji vrtić - Hortikultura</w:t>
            </w:r>
          </w:p>
        </w:tc>
        <w:tc>
          <w:tcPr>
            <w:tcW w:w="1300" w:type="dxa"/>
            <w:shd w:val="clear" w:color="auto" w:fill="DAE8F2"/>
            <w:vAlign w:val="center"/>
          </w:tcPr>
          <w:p w14:paraId="750831DC"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18.500,00</w:t>
            </w:r>
          </w:p>
        </w:tc>
      </w:tr>
      <w:tr w:rsidR="00C36E77" w:rsidRPr="00C36E77" w14:paraId="0865BCB0" w14:textId="77777777" w:rsidTr="00FB54C6">
        <w:tc>
          <w:tcPr>
            <w:tcW w:w="4831" w:type="dxa"/>
            <w:shd w:val="clear" w:color="auto" w:fill="CBFFCB"/>
          </w:tcPr>
          <w:p w14:paraId="4C0DAFEC"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4422DC2E"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771EDE1B" w14:textId="77777777" w:rsidTr="00FB54C6">
        <w:tc>
          <w:tcPr>
            <w:tcW w:w="4831" w:type="dxa"/>
          </w:tcPr>
          <w:p w14:paraId="42045599"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R199 ULAGANJE U DJEČJI VRTIĆ - HORTIKULTURA</w:t>
            </w:r>
          </w:p>
          <w:p w14:paraId="3B54A81F"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39C2896D"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3A3A2570" w14:textId="77777777" w:rsidTr="00FB54C6">
        <w:tc>
          <w:tcPr>
            <w:tcW w:w="4831" w:type="dxa"/>
            <w:shd w:val="clear" w:color="auto" w:fill="CBFFCB"/>
          </w:tcPr>
          <w:p w14:paraId="763BA4E5"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51 Pomoći iz drugih proračuna</w:t>
            </w:r>
          </w:p>
        </w:tc>
        <w:tc>
          <w:tcPr>
            <w:tcW w:w="1300" w:type="dxa"/>
            <w:shd w:val="clear" w:color="auto" w:fill="CBFFCB"/>
          </w:tcPr>
          <w:p w14:paraId="6931E564"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18.500,00</w:t>
            </w:r>
          </w:p>
        </w:tc>
      </w:tr>
      <w:tr w:rsidR="00C36E77" w:rsidRPr="00C36E77" w14:paraId="7B4A56E0" w14:textId="77777777" w:rsidTr="00FB54C6">
        <w:tc>
          <w:tcPr>
            <w:tcW w:w="4831" w:type="dxa"/>
          </w:tcPr>
          <w:p w14:paraId="63BB1A0B"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R199 ULAGANJE U DJEČJI VRTIĆ - HORTIKULTURA</w:t>
            </w:r>
          </w:p>
          <w:p w14:paraId="1BE30877"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6FC8895B"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18.500,00</w:t>
            </w:r>
          </w:p>
        </w:tc>
      </w:tr>
      <w:tr w:rsidR="00C36E77" w:rsidRPr="00C36E77" w14:paraId="646F37B4" w14:textId="77777777" w:rsidTr="00FB54C6">
        <w:trPr>
          <w:trHeight w:val="540"/>
        </w:trPr>
        <w:tc>
          <w:tcPr>
            <w:tcW w:w="4831" w:type="dxa"/>
            <w:shd w:val="clear" w:color="auto" w:fill="DAE8F2"/>
            <w:vAlign w:val="center"/>
          </w:tcPr>
          <w:p w14:paraId="6DF3C216"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AKTIVNOST A101606 Izrada projektne dokumentacije za k.č.br. 221 i 220/1 - Dječji vrtić Zvončica</w:t>
            </w:r>
          </w:p>
        </w:tc>
        <w:tc>
          <w:tcPr>
            <w:tcW w:w="1300" w:type="dxa"/>
            <w:shd w:val="clear" w:color="auto" w:fill="DAE8F2"/>
            <w:vAlign w:val="center"/>
          </w:tcPr>
          <w:p w14:paraId="3B69C9CB"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0,00</w:t>
            </w:r>
          </w:p>
        </w:tc>
      </w:tr>
      <w:tr w:rsidR="00C36E77" w:rsidRPr="00C36E77" w14:paraId="0121ED70" w14:textId="77777777" w:rsidTr="00FB54C6">
        <w:tc>
          <w:tcPr>
            <w:tcW w:w="4831" w:type="dxa"/>
            <w:shd w:val="clear" w:color="auto" w:fill="CBFFCB"/>
          </w:tcPr>
          <w:p w14:paraId="19B8CEC2"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61E09E33"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5E60993C" w14:textId="77777777" w:rsidTr="00FB54C6">
        <w:tc>
          <w:tcPr>
            <w:tcW w:w="4831" w:type="dxa"/>
          </w:tcPr>
          <w:p w14:paraId="0D9E8C2D"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R202 IZRADA PROJEKTNE DOKUMENTACIJE ZA K.Č.BR 221 I 220/1</w:t>
            </w:r>
          </w:p>
          <w:p w14:paraId="16744D74"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4126 Ostala nematerijalna imovina</w:t>
            </w:r>
          </w:p>
        </w:tc>
        <w:tc>
          <w:tcPr>
            <w:tcW w:w="1300" w:type="dxa"/>
          </w:tcPr>
          <w:p w14:paraId="06CC157A"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180C39E4" w14:textId="77777777" w:rsidTr="00FB54C6">
        <w:trPr>
          <w:trHeight w:val="540"/>
        </w:trPr>
        <w:tc>
          <w:tcPr>
            <w:tcW w:w="4831" w:type="dxa"/>
            <w:shd w:val="clear" w:color="auto" w:fill="DAE8F2"/>
            <w:vAlign w:val="center"/>
          </w:tcPr>
          <w:p w14:paraId="3AE385ED"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AKTIVNOST A101607 Izrada studijske, projektne dokumentacije i dokumentacije o nabavi za aglomeraciju Punitovci</w:t>
            </w:r>
          </w:p>
        </w:tc>
        <w:tc>
          <w:tcPr>
            <w:tcW w:w="1300" w:type="dxa"/>
            <w:shd w:val="clear" w:color="auto" w:fill="DAE8F2"/>
            <w:vAlign w:val="center"/>
          </w:tcPr>
          <w:p w14:paraId="45959F47"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0,00</w:t>
            </w:r>
          </w:p>
        </w:tc>
      </w:tr>
      <w:tr w:rsidR="00C36E77" w:rsidRPr="00C36E77" w14:paraId="159ADC85" w14:textId="77777777" w:rsidTr="00FB54C6">
        <w:tc>
          <w:tcPr>
            <w:tcW w:w="4831" w:type="dxa"/>
            <w:shd w:val="clear" w:color="auto" w:fill="CBFFCB"/>
          </w:tcPr>
          <w:p w14:paraId="2815A42A"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6147ABE8"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7A60AD9D" w14:textId="77777777" w:rsidTr="00FB54C6">
        <w:tc>
          <w:tcPr>
            <w:tcW w:w="4831" w:type="dxa"/>
          </w:tcPr>
          <w:p w14:paraId="710A89BE"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R210 IZRADA PROJEKTNE DOKUMENTACIJE - AGLOMERACIJA</w:t>
            </w:r>
          </w:p>
          <w:p w14:paraId="3C533D67"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3237 Intelektualne i osobne usluge</w:t>
            </w:r>
          </w:p>
        </w:tc>
        <w:tc>
          <w:tcPr>
            <w:tcW w:w="1300" w:type="dxa"/>
          </w:tcPr>
          <w:p w14:paraId="60676A2A"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4129289A" w14:textId="77777777" w:rsidTr="00FB54C6">
        <w:trPr>
          <w:trHeight w:val="540"/>
        </w:trPr>
        <w:tc>
          <w:tcPr>
            <w:tcW w:w="4831" w:type="dxa"/>
            <w:shd w:val="clear" w:color="auto" w:fill="DAE8F2"/>
            <w:vAlign w:val="center"/>
          </w:tcPr>
          <w:p w14:paraId="69F15080"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KAPITALNI PROJEKT K101204 Društveni dom Jurjevac</w:t>
            </w:r>
          </w:p>
        </w:tc>
        <w:tc>
          <w:tcPr>
            <w:tcW w:w="1300" w:type="dxa"/>
            <w:shd w:val="clear" w:color="auto" w:fill="DAE8F2"/>
            <w:vAlign w:val="center"/>
          </w:tcPr>
          <w:p w14:paraId="69AA3110"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13.300,00</w:t>
            </w:r>
          </w:p>
        </w:tc>
      </w:tr>
      <w:tr w:rsidR="00C36E77" w:rsidRPr="00C36E77" w14:paraId="3DB2CE7F" w14:textId="77777777" w:rsidTr="00FB54C6">
        <w:tc>
          <w:tcPr>
            <w:tcW w:w="4831" w:type="dxa"/>
            <w:shd w:val="clear" w:color="auto" w:fill="CBFFCB"/>
          </w:tcPr>
          <w:p w14:paraId="63076419"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2D981037"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4D8CB46C" w14:textId="77777777" w:rsidTr="00FB54C6">
        <w:tc>
          <w:tcPr>
            <w:tcW w:w="4831" w:type="dxa"/>
          </w:tcPr>
          <w:p w14:paraId="0FA8A0AD"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R072 DRUŠTVENI DOM U JURJEVCU</w:t>
            </w:r>
          </w:p>
          <w:p w14:paraId="5328CBB6"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5F1BEE2A"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0F74AFA0" w14:textId="77777777" w:rsidTr="00FB54C6">
        <w:tc>
          <w:tcPr>
            <w:tcW w:w="4831" w:type="dxa"/>
            <w:shd w:val="clear" w:color="auto" w:fill="CBFFCB"/>
          </w:tcPr>
          <w:p w14:paraId="29F2740B"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51 Pomoći iz drugih proračuna</w:t>
            </w:r>
          </w:p>
        </w:tc>
        <w:tc>
          <w:tcPr>
            <w:tcW w:w="1300" w:type="dxa"/>
            <w:shd w:val="clear" w:color="auto" w:fill="CBFFCB"/>
          </w:tcPr>
          <w:p w14:paraId="555A978C"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13.300,00</w:t>
            </w:r>
          </w:p>
        </w:tc>
      </w:tr>
      <w:tr w:rsidR="00C36E77" w:rsidRPr="00C36E77" w14:paraId="4287ED77" w14:textId="77777777" w:rsidTr="00FB54C6">
        <w:tc>
          <w:tcPr>
            <w:tcW w:w="4831" w:type="dxa"/>
          </w:tcPr>
          <w:p w14:paraId="0A8257D5"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lastRenderedPageBreak/>
              <w:t>R208 SITAN INVENTAR - DRUŠTVENI DOM JURJEVAC</w:t>
            </w:r>
          </w:p>
          <w:p w14:paraId="45703D87"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3225 Sitni inventar i auto gume</w:t>
            </w:r>
          </w:p>
        </w:tc>
        <w:tc>
          <w:tcPr>
            <w:tcW w:w="1300" w:type="dxa"/>
          </w:tcPr>
          <w:p w14:paraId="7DF531E4"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4B28C66C" w14:textId="77777777" w:rsidTr="00FB54C6">
        <w:tc>
          <w:tcPr>
            <w:tcW w:w="4831" w:type="dxa"/>
          </w:tcPr>
          <w:p w14:paraId="73ADCEF6"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R072 DRUŠTVENI DOM U JURJEVCU</w:t>
            </w:r>
          </w:p>
          <w:p w14:paraId="6DE9A04F"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36B7FB19"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13.300,00</w:t>
            </w:r>
          </w:p>
        </w:tc>
      </w:tr>
      <w:tr w:rsidR="00C36E77" w:rsidRPr="00C36E77" w14:paraId="3FB73F3B" w14:textId="77777777" w:rsidTr="00FB54C6">
        <w:trPr>
          <w:trHeight w:val="540"/>
        </w:trPr>
        <w:tc>
          <w:tcPr>
            <w:tcW w:w="4831" w:type="dxa"/>
            <w:shd w:val="clear" w:color="auto" w:fill="DAE8F2"/>
            <w:vAlign w:val="center"/>
          </w:tcPr>
          <w:p w14:paraId="7650FCFD"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KAPITALNI PROJEKT K101205 Društveni dom Josipovac</w:t>
            </w:r>
          </w:p>
        </w:tc>
        <w:tc>
          <w:tcPr>
            <w:tcW w:w="1300" w:type="dxa"/>
            <w:shd w:val="clear" w:color="auto" w:fill="DAE8F2"/>
            <w:vAlign w:val="center"/>
          </w:tcPr>
          <w:p w14:paraId="1C067B5C"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26.500,00</w:t>
            </w:r>
          </w:p>
        </w:tc>
      </w:tr>
      <w:tr w:rsidR="00C36E77" w:rsidRPr="00C36E77" w14:paraId="78879B7A" w14:textId="77777777" w:rsidTr="00FB54C6">
        <w:tc>
          <w:tcPr>
            <w:tcW w:w="4831" w:type="dxa"/>
            <w:shd w:val="clear" w:color="auto" w:fill="CBFFCB"/>
          </w:tcPr>
          <w:p w14:paraId="740186DC"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799F8A3F"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0182990D" w14:textId="77777777" w:rsidTr="00FB54C6">
        <w:tc>
          <w:tcPr>
            <w:tcW w:w="4831" w:type="dxa"/>
          </w:tcPr>
          <w:p w14:paraId="05649C9F"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R073 DRUŠTVENI DOM U JOSIPOVCU</w:t>
            </w:r>
          </w:p>
          <w:p w14:paraId="7FD938A1"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4B5E7385"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092C8F2D" w14:textId="77777777" w:rsidTr="00FB54C6">
        <w:tc>
          <w:tcPr>
            <w:tcW w:w="4831" w:type="dxa"/>
          </w:tcPr>
          <w:p w14:paraId="0A363223"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R204 OPREMANJE KUHINJE U DOMU KULTURE JOSIPOVAC PUNITOVAČKI</w:t>
            </w:r>
          </w:p>
          <w:p w14:paraId="5C2E14D9"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4227 Uređaji, strojevi i oprema za ostale namjene</w:t>
            </w:r>
          </w:p>
        </w:tc>
        <w:tc>
          <w:tcPr>
            <w:tcW w:w="1300" w:type="dxa"/>
          </w:tcPr>
          <w:p w14:paraId="6EE2ADA5"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r w:rsidR="00C36E77" w:rsidRPr="00C36E77" w14:paraId="08403C5C" w14:textId="77777777" w:rsidTr="00FB54C6">
        <w:tc>
          <w:tcPr>
            <w:tcW w:w="4831" w:type="dxa"/>
            <w:shd w:val="clear" w:color="auto" w:fill="CBFFCB"/>
          </w:tcPr>
          <w:p w14:paraId="0D7D6B1F"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51 Pomoći iz drugih proračuna</w:t>
            </w:r>
          </w:p>
        </w:tc>
        <w:tc>
          <w:tcPr>
            <w:tcW w:w="1300" w:type="dxa"/>
            <w:shd w:val="clear" w:color="auto" w:fill="CBFFCB"/>
          </w:tcPr>
          <w:p w14:paraId="1F833977"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26.500,00</w:t>
            </w:r>
          </w:p>
        </w:tc>
      </w:tr>
      <w:tr w:rsidR="00C36E77" w:rsidRPr="00C36E77" w14:paraId="476B5DD3" w14:textId="77777777" w:rsidTr="00FB54C6">
        <w:tc>
          <w:tcPr>
            <w:tcW w:w="4831" w:type="dxa"/>
          </w:tcPr>
          <w:p w14:paraId="23585CC1"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R073 DRUŠTVENI DOM U JOSIPOVCU</w:t>
            </w:r>
          </w:p>
          <w:p w14:paraId="0FEB2EF5"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4214 Ostali građevinski objekti</w:t>
            </w:r>
          </w:p>
        </w:tc>
        <w:tc>
          <w:tcPr>
            <w:tcW w:w="1300" w:type="dxa"/>
          </w:tcPr>
          <w:p w14:paraId="4C75347C"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26.500,00</w:t>
            </w:r>
          </w:p>
        </w:tc>
      </w:tr>
      <w:tr w:rsidR="00C36E77" w:rsidRPr="00C36E77" w14:paraId="6AA5EFB6" w14:textId="77777777" w:rsidTr="00FB54C6">
        <w:trPr>
          <w:trHeight w:val="540"/>
        </w:trPr>
        <w:tc>
          <w:tcPr>
            <w:tcW w:w="4831" w:type="dxa"/>
            <w:shd w:val="clear" w:color="auto" w:fill="DAE8F2"/>
            <w:vAlign w:val="center"/>
          </w:tcPr>
          <w:p w14:paraId="7CFB4D40" w14:textId="77777777" w:rsidR="00C36E77" w:rsidRPr="00C36E77" w:rsidRDefault="00C36E77" w:rsidP="00C36E77">
            <w:pPr>
              <w:spacing w:after="0" w:line="276" w:lineRule="auto"/>
              <w:rPr>
                <w:rFonts w:ascii="Times New Roman" w:eastAsia="Calibri" w:hAnsi="Times New Roman" w:cs="Times New Roman"/>
                <w:b/>
                <w:sz w:val="18"/>
                <w:szCs w:val="18"/>
              </w:rPr>
            </w:pPr>
            <w:r w:rsidRPr="00C36E77">
              <w:rPr>
                <w:rFonts w:ascii="Times New Roman" w:eastAsia="Calibri" w:hAnsi="Times New Roman" w:cs="Times New Roman"/>
                <w:b/>
                <w:sz w:val="18"/>
                <w:szCs w:val="18"/>
              </w:rPr>
              <w:t>KAPITALNI PROJEKT K101209 Društveni dom Punitovci</w:t>
            </w:r>
          </w:p>
        </w:tc>
        <w:tc>
          <w:tcPr>
            <w:tcW w:w="1300" w:type="dxa"/>
            <w:shd w:val="clear" w:color="auto" w:fill="DAE8F2"/>
            <w:vAlign w:val="center"/>
          </w:tcPr>
          <w:p w14:paraId="4FCF9C24" w14:textId="77777777" w:rsidR="00C36E77" w:rsidRPr="00C36E77" w:rsidRDefault="00C36E77" w:rsidP="00C36E77">
            <w:pPr>
              <w:spacing w:after="0" w:line="276" w:lineRule="auto"/>
              <w:jc w:val="right"/>
              <w:rPr>
                <w:rFonts w:ascii="Times New Roman" w:eastAsia="Calibri" w:hAnsi="Times New Roman" w:cs="Times New Roman"/>
                <w:b/>
                <w:sz w:val="18"/>
                <w:szCs w:val="18"/>
              </w:rPr>
            </w:pPr>
            <w:r w:rsidRPr="00C36E77">
              <w:rPr>
                <w:rFonts w:ascii="Times New Roman" w:eastAsia="Calibri" w:hAnsi="Times New Roman" w:cs="Times New Roman"/>
                <w:b/>
                <w:sz w:val="18"/>
                <w:szCs w:val="18"/>
              </w:rPr>
              <w:t>0,00</w:t>
            </w:r>
          </w:p>
        </w:tc>
      </w:tr>
      <w:tr w:rsidR="00C36E77" w:rsidRPr="00C36E77" w14:paraId="01B7773F" w14:textId="77777777" w:rsidTr="00FB54C6">
        <w:tc>
          <w:tcPr>
            <w:tcW w:w="4831" w:type="dxa"/>
            <w:shd w:val="clear" w:color="auto" w:fill="CBFFCB"/>
          </w:tcPr>
          <w:p w14:paraId="7AEA02C3" w14:textId="77777777" w:rsidR="00C36E77" w:rsidRPr="00C36E77" w:rsidRDefault="00C36E77" w:rsidP="00C36E77">
            <w:pPr>
              <w:spacing w:after="0" w:line="276" w:lineRule="auto"/>
              <w:rPr>
                <w:rFonts w:ascii="Times New Roman" w:eastAsia="Calibri" w:hAnsi="Times New Roman" w:cs="Times New Roman"/>
                <w:sz w:val="16"/>
                <w:szCs w:val="18"/>
              </w:rPr>
            </w:pPr>
            <w:r w:rsidRPr="00C36E77">
              <w:rPr>
                <w:rFonts w:ascii="Times New Roman" w:eastAsia="Calibri" w:hAnsi="Times New Roman" w:cs="Times New Roman"/>
                <w:sz w:val="16"/>
                <w:szCs w:val="18"/>
              </w:rPr>
              <w:t>IZVOR 11 Opći prihodi i primici</w:t>
            </w:r>
          </w:p>
        </w:tc>
        <w:tc>
          <w:tcPr>
            <w:tcW w:w="1300" w:type="dxa"/>
            <w:shd w:val="clear" w:color="auto" w:fill="CBFFCB"/>
          </w:tcPr>
          <w:p w14:paraId="7E78F762" w14:textId="77777777" w:rsidR="00C36E77" w:rsidRPr="00C36E77" w:rsidRDefault="00C36E77" w:rsidP="00C36E77">
            <w:pPr>
              <w:spacing w:after="0" w:line="276" w:lineRule="auto"/>
              <w:jc w:val="right"/>
              <w:rPr>
                <w:rFonts w:ascii="Times New Roman" w:eastAsia="Calibri" w:hAnsi="Times New Roman" w:cs="Times New Roman"/>
                <w:sz w:val="16"/>
                <w:szCs w:val="18"/>
              </w:rPr>
            </w:pPr>
            <w:r w:rsidRPr="00C36E77">
              <w:rPr>
                <w:rFonts w:ascii="Times New Roman" w:eastAsia="Calibri" w:hAnsi="Times New Roman" w:cs="Times New Roman"/>
                <w:sz w:val="16"/>
                <w:szCs w:val="18"/>
              </w:rPr>
              <w:t>0,00</w:t>
            </w:r>
          </w:p>
        </w:tc>
      </w:tr>
      <w:tr w:rsidR="00C36E77" w:rsidRPr="00C36E77" w14:paraId="36D8B281" w14:textId="77777777" w:rsidTr="00FB54C6">
        <w:tc>
          <w:tcPr>
            <w:tcW w:w="4831" w:type="dxa"/>
          </w:tcPr>
          <w:p w14:paraId="76665D1D"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R205 UNUTARNJE OPREMANJE DVD PUNITOVCI</w:t>
            </w:r>
          </w:p>
          <w:p w14:paraId="500F0857" w14:textId="77777777" w:rsidR="00C36E77" w:rsidRPr="00C36E77" w:rsidRDefault="00C36E77" w:rsidP="00C36E77">
            <w:pPr>
              <w:spacing w:after="0" w:line="276" w:lineRule="auto"/>
              <w:rPr>
                <w:rFonts w:ascii="Times New Roman" w:eastAsia="Calibri" w:hAnsi="Times New Roman" w:cs="Times New Roman"/>
                <w:sz w:val="18"/>
                <w:szCs w:val="18"/>
              </w:rPr>
            </w:pPr>
            <w:r w:rsidRPr="00C36E77">
              <w:rPr>
                <w:rFonts w:ascii="Times New Roman" w:eastAsia="Calibri" w:hAnsi="Times New Roman" w:cs="Times New Roman"/>
                <w:sz w:val="18"/>
                <w:szCs w:val="18"/>
              </w:rPr>
              <w:t>4227 Uređaji, strojevi i oprema za ostale namjene</w:t>
            </w:r>
          </w:p>
        </w:tc>
        <w:tc>
          <w:tcPr>
            <w:tcW w:w="1300" w:type="dxa"/>
          </w:tcPr>
          <w:p w14:paraId="6BBFC440" w14:textId="77777777" w:rsidR="00C36E77" w:rsidRPr="00C36E77" w:rsidRDefault="00C36E77" w:rsidP="00C36E77">
            <w:pPr>
              <w:spacing w:after="0" w:line="276" w:lineRule="auto"/>
              <w:jc w:val="right"/>
              <w:rPr>
                <w:rFonts w:ascii="Times New Roman" w:eastAsia="Calibri" w:hAnsi="Times New Roman" w:cs="Times New Roman"/>
                <w:sz w:val="18"/>
                <w:szCs w:val="18"/>
              </w:rPr>
            </w:pPr>
            <w:r w:rsidRPr="00C36E77">
              <w:rPr>
                <w:rFonts w:ascii="Times New Roman" w:eastAsia="Calibri" w:hAnsi="Times New Roman" w:cs="Times New Roman"/>
                <w:sz w:val="18"/>
                <w:szCs w:val="18"/>
              </w:rPr>
              <w:t>0,00</w:t>
            </w:r>
          </w:p>
        </w:tc>
      </w:tr>
    </w:tbl>
    <w:p w14:paraId="3244BE07" w14:textId="77777777" w:rsidR="00C7112C" w:rsidRPr="00DF5D1F" w:rsidRDefault="00C7112C" w:rsidP="00DF5D1F">
      <w:pPr>
        <w:pStyle w:val="Bezproreda"/>
        <w:spacing w:line="360" w:lineRule="auto"/>
        <w:rPr>
          <w:rFonts w:ascii="Arial" w:hAnsi="Arial" w:cs="Arial"/>
          <w:sz w:val="24"/>
          <w:szCs w:val="24"/>
        </w:rPr>
      </w:pPr>
    </w:p>
    <w:p w14:paraId="123AF11B" w14:textId="77777777" w:rsidR="005D6901" w:rsidRPr="006A64E0" w:rsidRDefault="006A64E0" w:rsidP="00DF5D1F">
      <w:pPr>
        <w:pStyle w:val="Bezproreda"/>
        <w:spacing w:line="360" w:lineRule="auto"/>
        <w:rPr>
          <w:rFonts w:ascii="Arial" w:hAnsi="Arial" w:cs="Arial"/>
          <w:i/>
          <w:noProof/>
          <w:sz w:val="24"/>
          <w:szCs w:val="24"/>
          <w:lang w:eastAsia="hr-HR"/>
        </w:rPr>
      </w:pPr>
      <w:r w:rsidRPr="006A64E0">
        <w:rPr>
          <w:rFonts w:ascii="Arial" w:hAnsi="Arial" w:cs="Arial"/>
          <w:i/>
          <w:noProof/>
          <w:sz w:val="24"/>
          <w:szCs w:val="24"/>
          <w:lang w:eastAsia="hr-HR"/>
        </w:rPr>
        <w:t>Tablica 7. Izgradnja, opremanje i održavanje građevi</w:t>
      </w:r>
      <w:r w:rsidR="00C36E77">
        <w:rPr>
          <w:rFonts w:ascii="Arial" w:hAnsi="Arial" w:cs="Arial"/>
          <w:i/>
          <w:noProof/>
          <w:sz w:val="24"/>
          <w:szCs w:val="24"/>
          <w:lang w:eastAsia="hr-HR"/>
        </w:rPr>
        <w:t>nskih objekata planirano za 2024</w:t>
      </w:r>
      <w:r w:rsidRPr="006A64E0">
        <w:rPr>
          <w:rFonts w:ascii="Arial" w:hAnsi="Arial" w:cs="Arial"/>
          <w:i/>
          <w:noProof/>
          <w:sz w:val="24"/>
          <w:szCs w:val="24"/>
          <w:lang w:eastAsia="hr-HR"/>
        </w:rPr>
        <w:t>. g.</w:t>
      </w:r>
    </w:p>
    <w:p w14:paraId="7A40551F" w14:textId="77777777" w:rsidR="00A32ADF" w:rsidRDefault="00A32ADF" w:rsidP="00DF5D1F">
      <w:pPr>
        <w:spacing w:line="360" w:lineRule="auto"/>
        <w:jc w:val="both"/>
        <w:rPr>
          <w:rFonts w:ascii="Arial" w:hAnsi="Arial" w:cs="Arial"/>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4"/>
        <w:gridCol w:w="2127"/>
      </w:tblGrid>
      <w:tr w:rsidR="00C36E77" w:rsidRPr="002D3A8E" w14:paraId="465FB8F4" w14:textId="77777777" w:rsidTr="00FB54C6">
        <w:trPr>
          <w:trHeight w:val="540"/>
        </w:trPr>
        <w:tc>
          <w:tcPr>
            <w:tcW w:w="4831" w:type="dxa"/>
            <w:shd w:val="clear" w:color="auto" w:fill="17365D"/>
            <w:vAlign w:val="center"/>
          </w:tcPr>
          <w:p w14:paraId="110E8EEF" w14:textId="77777777" w:rsidR="00C36E77" w:rsidRPr="002D3A8E" w:rsidRDefault="00C36E77" w:rsidP="00FB54C6">
            <w:pPr>
              <w:spacing w:after="0"/>
              <w:rPr>
                <w:rFonts w:ascii="Times New Roman" w:hAnsi="Times New Roman" w:cs="Times New Roman"/>
                <w:b/>
                <w:color w:val="FFFFFF"/>
                <w:sz w:val="18"/>
                <w:szCs w:val="18"/>
              </w:rPr>
            </w:pPr>
            <w:r w:rsidRPr="002D3A8E">
              <w:rPr>
                <w:rFonts w:ascii="Times New Roman" w:hAnsi="Times New Roman" w:cs="Times New Roman"/>
                <w:b/>
                <w:color w:val="FFFFFF"/>
                <w:sz w:val="18"/>
                <w:szCs w:val="18"/>
              </w:rPr>
              <w:t>PROGRAM 1013 Program održavanja objekata i uređaja komunalne infrastrukture</w:t>
            </w:r>
          </w:p>
        </w:tc>
        <w:tc>
          <w:tcPr>
            <w:tcW w:w="1300" w:type="dxa"/>
            <w:shd w:val="clear" w:color="auto" w:fill="17365D"/>
            <w:vAlign w:val="center"/>
          </w:tcPr>
          <w:p w14:paraId="768E2649" w14:textId="77777777" w:rsidR="00C36E77" w:rsidRPr="002D3A8E" w:rsidRDefault="00C36E77" w:rsidP="00FB54C6">
            <w:pPr>
              <w:spacing w:after="0"/>
              <w:jc w:val="right"/>
              <w:rPr>
                <w:rFonts w:ascii="Times New Roman" w:hAnsi="Times New Roman" w:cs="Times New Roman"/>
                <w:b/>
                <w:color w:val="FFFFFF"/>
                <w:sz w:val="18"/>
                <w:szCs w:val="18"/>
              </w:rPr>
            </w:pPr>
            <w:r w:rsidRPr="002D3A8E">
              <w:rPr>
                <w:rFonts w:ascii="Times New Roman" w:hAnsi="Times New Roman" w:cs="Times New Roman"/>
                <w:b/>
                <w:color w:val="FFFFFF"/>
                <w:sz w:val="18"/>
                <w:szCs w:val="18"/>
              </w:rPr>
              <w:t>135.700,00</w:t>
            </w:r>
          </w:p>
        </w:tc>
      </w:tr>
      <w:tr w:rsidR="00C36E77" w:rsidRPr="002D3A8E" w14:paraId="40203162" w14:textId="77777777" w:rsidTr="00FB54C6">
        <w:trPr>
          <w:trHeight w:val="540"/>
        </w:trPr>
        <w:tc>
          <w:tcPr>
            <w:tcW w:w="4831" w:type="dxa"/>
            <w:shd w:val="clear" w:color="auto" w:fill="DAE8F2"/>
            <w:vAlign w:val="center"/>
          </w:tcPr>
          <w:p w14:paraId="61473AFC"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A101301 Održavanje nerazvrstanih cesta</w:t>
            </w:r>
          </w:p>
        </w:tc>
        <w:tc>
          <w:tcPr>
            <w:tcW w:w="1300" w:type="dxa"/>
            <w:shd w:val="clear" w:color="auto" w:fill="DAE8F2"/>
            <w:vAlign w:val="center"/>
          </w:tcPr>
          <w:p w14:paraId="04AEC74B"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13.300,00</w:t>
            </w:r>
          </w:p>
        </w:tc>
      </w:tr>
      <w:tr w:rsidR="00C36E77" w:rsidRPr="002D3A8E" w14:paraId="63CEB23B" w14:textId="77777777" w:rsidTr="00FB54C6">
        <w:tc>
          <w:tcPr>
            <w:tcW w:w="4831" w:type="dxa"/>
            <w:shd w:val="clear" w:color="auto" w:fill="CBFFCB"/>
          </w:tcPr>
          <w:p w14:paraId="2E134BBA"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354CF138"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13.300,00</w:t>
            </w:r>
          </w:p>
        </w:tc>
      </w:tr>
      <w:tr w:rsidR="00C36E77" w14:paraId="160FF345" w14:textId="77777777" w:rsidTr="00FB54C6">
        <w:tc>
          <w:tcPr>
            <w:tcW w:w="4831" w:type="dxa"/>
          </w:tcPr>
          <w:p w14:paraId="0B9866D1"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R079 USLUGE TEKUĆEG I INVESTICIJSKOG ODRŽAVANJA POLJSKIH PUTEVA, CESTA I NOGOSTUPA</w:t>
            </w:r>
          </w:p>
          <w:p w14:paraId="70AD0A2F"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96C97FF"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13.300,00</w:t>
            </w:r>
          </w:p>
        </w:tc>
      </w:tr>
      <w:tr w:rsidR="00C36E77" w:rsidRPr="002D3A8E" w14:paraId="5902BA25" w14:textId="77777777" w:rsidTr="00FB54C6">
        <w:trPr>
          <w:trHeight w:val="540"/>
        </w:trPr>
        <w:tc>
          <w:tcPr>
            <w:tcW w:w="4831" w:type="dxa"/>
            <w:shd w:val="clear" w:color="auto" w:fill="DAE8F2"/>
            <w:vAlign w:val="center"/>
          </w:tcPr>
          <w:p w14:paraId="7CF46B8A"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A101302 Održavanje javne rasvjete</w:t>
            </w:r>
          </w:p>
        </w:tc>
        <w:tc>
          <w:tcPr>
            <w:tcW w:w="1300" w:type="dxa"/>
            <w:shd w:val="clear" w:color="auto" w:fill="DAE8F2"/>
            <w:vAlign w:val="center"/>
          </w:tcPr>
          <w:p w14:paraId="47CE864B"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32.500,00</w:t>
            </w:r>
          </w:p>
        </w:tc>
      </w:tr>
      <w:tr w:rsidR="00C36E77" w:rsidRPr="002D3A8E" w14:paraId="54D0876D" w14:textId="77777777" w:rsidTr="00FB54C6">
        <w:tc>
          <w:tcPr>
            <w:tcW w:w="4831" w:type="dxa"/>
            <w:shd w:val="clear" w:color="auto" w:fill="CBFFCB"/>
          </w:tcPr>
          <w:p w14:paraId="58AC018B"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11 Opći prihodi i primici</w:t>
            </w:r>
          </w:p>
        </w:tc>
        <w:tc>
          <w:tcPr>
            <w:tcW w:w="1300" w:type="dxa"/>
            <w:shd w:val="clear" w:color="auto" w:fill="CBFFCB"/>
          </w:tcPr>
          <w:p w14:paraId="59C4251C"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6.000,00</w:t>
            </w:r>
          </w:p>
        </w:tc>
      </w:tr>
      <w:tr w:rsidR="00C36E77" w14:paraId="440B8370" w14:textId="77777777" w:rsidTr="00FB54C6">
        <w:tc>
          <w:tcPr>
            <w:tcW w:w="4831" w:type="dxa"/>
          </w:tcPr>
          <w:p w14:paraId="5EE83BC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R173 ZAKUPNINE I NAJAMNINE - JAVNA RASVJETA</w:t>
            </w:r>
          </w:p>
          <w:p w14:paraId="0E4A6A0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57D290D8"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6.000,00</w:t>
            </w:r>
          </w:p>
        </w:tc>
      </w:tr>
      <w:tr w:rsidR="00C36E77" w:rsidRPr="002D3A8E" w14:paraId="63A13FF6" w14:textId="77777777" w:rsidTr="00FB54C6">
        <w:tc>
          <w:tcPr>
            <w:tcW w:w="4831" w:type="dxa"/>
            <w:shd w:val="clear" w:color="auto" w:fill="CBFFCB"/>
          </w:tcPr>
          <w:p w14:paraId="08BE38C8"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04950303"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26.500,00</w:t>
            </w:r>
          </w:p>
        </w:tc>
      </w:tr>
      <w:tr w:rsidR="00C36E77" w14:paraId="3D77D4E3" w14:textId="77777777" w:rsidTr="00FB54C6">
        <w:tc>
          <w:tcPr>
            <w:tcW w:w="4831" w:type="dxa"/>
          </w:tcPr>
          <w:p w14:paraId="3C1FB136"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R084 USLUGE TEKUĆEG I INVESTICIJSKOG ODRŽAVANJA JAVNE RASVJETE</w:t>
            </w:r>
          </w:p>
          <w:p w14:paraId="26DE2D3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479BDEC"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26.500,00</w:t>
            </w:r>
          </w:p>
        </w:tc>
      </w:tr>
      <w:tr w:rsidR="00C36E77" w14:paraId="246A8E26" w14:textId="77777777" w:rsidTr="00FB54C6">
        <w:tc>
          <w:tcPr>
            <w:tcW w:w="4831" w:type="dxa"/>
          </w:tcPr>
          <w:p w14:paraId="392ECD40"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R173 ZAKUPNINE I NAJAMNINE - JAVNA RASVJETA</w:t>
            </w:r>
          </w:p>
          <w:p w14:paraId="5384E05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B9F96D7"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36E77" w:rsidRPr="002D3A8E" w14:paraId="7A059675" w14:textId="77777777" w:rsidTr="00FB54C6">
        <w:trPr>
          <w:trHeight w:val="540"/>
        </w:trPr>
        <w:tc>
          <w:tcPr>
            <w:tcW w:w="4831" w:type="dxa"/>
            <w:shd w:val="clear" w:color="auto" w:fill="DAE8F2"/>
            <w:vAlign w:val="center"/>
          </w:tcPr>
          <w:p w14:paraId="26DC0BB1"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A101303 Održavanje groblja</w:t>
            </w:r>
          </w:p>
        </w:tc>
        <w:tc>
          <w:tcPr>
            <w:tcW w:w="1300" w:type="dxa"/>
            <w:shd w:val="clear" w:color="auto" w:fill="DAE8F2"/>
            <w:vAlign w:val="center"/>
          </w:tcPr>
          <w:p w14:paraId="62B94E81"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2.700,00</w:t>
            </w:r>
          </w:p>
        </w:tc>
      </w:tr>
      <w:tr w:rsidR="00C36E77" w:rsidRPr="002D3A8E" w14:paraId="65FA930A" w14:textId="77777777" w:rsidTr="00FB54C6">
        <w:tc>
          <w:tcPr>
            <w:tcW w:w="4831" w:type="dxa"/>
            <w:shd w:val="clear" w:color="auto" w:fill="CBFFCB"/>
          </w:tcPr>
          <w:p w14:paraId="436A006A"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549EAA5D"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2.700,00</w:t>
            </w:r>
          </w:p>
        </w:tc>
      </w:tr>
      <w:tr w:rsidR="00C36E77" w14:paraId="0440F5DB" w14:textId="77777777" w:rsidTr="00FB54C6">
        <w:tc>
          <w:tcPr>
            <w:tcW w:w="4831" w:type="dxa"/>
          </w:tcPr>
          <w:p w14:paraId="58E7DDFE"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R095 UREĐENJE GROBLJA U NASELJIMA OPĆINE PUNITOVCI</w:t>
            </w:r>
          </w:p>
          <w:p w14:paraId="523C40AC"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C89F9CC"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2.700,00</w:t>
            </w:r>
          </w:p>
        </w:tc>
      </w:tr>
      <w:tr w:rsidR="00C36E77" w:rsidRPr="002D3A8E" w14:paraId="5C30B4B3" w14:textId="77777777" w:rsidTr="00FB54C6">
        <w:trPr>
          <w:trHeight w:val="540"/>
        </w:trPr>
        <w:tc>
          <w:tcPr>
            <w:tcW w:w="4831" w:type="dxa"/>
            <w:shd w:val="clear" w:color="auto" w:fill="DAE8F2"/>
            <w:vAlign w:val="center"/>
          </w:tcPr>
          <w:p w14:paraId="4B249804"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A101304 Održavanje kanalske mreže</w:t>
            </w:r>
          </w:p>
        </w:tc>
        <w:tc>
          <w:tcPr>
            <w:tcW w:w="1300" w:type="dxa"/>
            <w:shd w:val="clear" w:color="auto" w:fill="DAE8F2"/>
            <w:vAlign w:val="center"/>
          </w:tcPr>
          <w:p w14:paraId="55E8B9E7"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6.600,00</w:t>
            </w:r>
          </w:p>
        </w:tc>
      </w:tr>
      <w:tr w:rsidR="00C36E77" w:rsidRPr="002D3A8E" w14:paraId="039760E3" w14:textId="77777777" w:rsidTr="00FB54C6">
        <w:tc>
          <w:tcPr>
            <w:tcW w:w="4831" w:type="dxa"/>
            <w:shd w:val="clear" w:color="auto" w:fill="CBFFCB"/>
          </w:tcPr>
          <w:p w14:paraId="53911270"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7F7D439A"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6.600,00</w:t>
            </w:r>
          </w:p>
        </w:tc>
      </w:tr>
      <w:tr w:rsidR="00C36E77" w14:paraId="7D547192" w14:textId="77777777" w:rsidTr="00FB54C6">
        <w:tc>
          <w:tcPr>
            <w:tcW w:w="4831" w:type="dxa"/>
          </w:tcPr>
          <w:p w14:paraId="616C9458"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R091 UREĐENJE KANALSKE MREŽE ZA ODVODNJU I NAVODNJAVANJE</w:t>
            </w:r>
          </w:p>
          <w:p w14:paraId="1D83D06F"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4DFEB58"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6.600,00</w:t>
            </w:r>
          </w:p>
        </w:tc>
      </w:tr>
      <w:tr w:rsidR="00C36E77" w:rsidRPr="002D3A8E" w14:paraId="5335873D" w14:textId="77777777" w:rsidTr="00FB54C6">
        <w:trPr>
          <w:trHeight w:val="540"/>
        </w:trPr>
        <w:tc>
          <w:tcPr>
            <w:tcW w:w="4831" w:type="dxa"/>
            <w:shd w:val="clear" w:color="auto" w:fill="DAE8F2"/>
            <w:vAlign w:val="center"/>
          </w:tcPr>
          <w:p w14:paraId="2B95EFBE"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A101305 Održavanje javnih površina</w:t>
            </w:r>
          </w:p>
        </w:tc>
        <w:tc>
          <w:tcPr>
            <w:tcW w:w="1300" w:type="dxa"/>
            <w:shd w:val="clear" w:color="auto" w:fill="DAE8F2"/>
            <w:vAlign w:val="center"/>
          </w:tcPr>
          <w:p w14:paraId="321B0FAF"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10.600,00</w:t>
            </w:r>
          </w:p>
        </w:tc>
      </w:tr>
      <w:tr w:rsidR="00C36E77" w:rsidRPr="002D3A8E" w14:paraId="2CE11DE7" w14:textId="77777777" w:rsidTr="00FB54C6">
        <w:tc>
          <w:tcPr>
            <w:tcW w:w="4831" w:type="dxa"/>
            <w:shd w:val="clear" w:color="auto" w:fill="CBFFCB"/>
          </w:tcPr>
          <w:p w14:paraId="479200C2"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4733E4E6"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2.700,00</w:t>
            </w:r>
          </w:p>
        </w:tc>
      </w:tr>
      <w:tr w:rsidR="00C36E77" w14:paraId="1A7B5842" w14:textId="77777777" w:rsidTr="00FB54C6">
        <w:tc>
          <w:tcPr>
            <w:tcW w:w="4831" w:type="dxa"/>
          </w:tcPr>
          <w:p w14:paraId="5344F24C"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R093 HORTIKULTURALNO UREĐENJE NASELJA U OPĆINI</w:t>
            </w:r>
          </w:p>
          <w:p w14:paraId="17101D1C"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0398A4B"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2.700,00</w:t>
            </w:r>
          </w:p>
        </w:tc>
      </w:tr>
      <w:tr w:rsidR="00C36E77" w:rsidRPr="002D3A8E" w14:paraId="1052DD62" w14:textId="77777777" w:rsidTr="00FB54C6">
        <w:tc>
          <w:tcPr>
            <w:tcW w:w="4831" w:type="dxa"/>
            <w:shd w:val="clear" w:color="auto" w:fill="CBFFCB"/>
          </w:tcPr>
          <w:p w14:paraId="08F59CDE"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518FAFAA"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7.900,00</w:t>
            </w:r>
          </w:p>
        </w:tc>
      </w:tr>
      <w:tr w:rsidR="00C36E77" w14:paraId="1722A639" w14:textId="77777777" w:rsidTr="00FB54C6">
        <w:tc>
          <w:tcPr>
            <w:tcW w:w="4831" w:type="dxa"/>
          </w:tcPr>
          <w:p w14:paraId="5603BD2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R143 PLAĆE ZA REDOVAN RAD - JAVNI RADOVI</w:t>
            </w:r>
          </w:p>
          <w:p w14:paraId="687CAF73"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lastRenderedPageBreak/>
              <w:t>3111 Plaće za redovan rad</w:t>
            </w:r>
          </w:p>
        </w:tc>
        <w:tc>
          <w:tcPr>
            <w:tcW w:w="1300" w:type="dxa"/>
          </w:tcPr>
          <w:p w14:paraId="1263BBA7"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lastRenderedPageBreak/>
              <w:t>6.600,00</w:t>
            </w:r>
          </w:p>
        </w:tc>
      </w:tr>
      <w:tr w:rsidR="00C36E77" w14:paraId="224D7984" w14:textId="77777777" w:rsidTr="00FB54C6">
        <w:tc>
          <w:tcPr>
            <w:tcW w:w="4831" w:type="dxa"/>
          </w:tcPr>
          <w:p w14:paraId="274FA72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R144 DOPRINOSI ZA OBVEZNO ZDRAVSTVENO OSIGURANJE - JAVNI RADOVI</w:t>
            </w:r>
          </w:p>
          <w:p w14:paraId="35CC8A31"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02DE396B"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1.300,00</w:t>
            </w:r>
          </w:p>
        </w:tc>
      </w:tr>
      <w:tr w:rsidR="00C36E77" w:rsidRPr="002D3A8E" w14:paraId="058998BE" w14:textId="77777777" w:rsidTr="00FB54C6">
        <w:trPr>
          <w:trHeight w:val="540"/>
        </w:trPr>
        <w:tc>
          <w:tcPr>
            <w:tcW w:w="4831" w:type="dxa"/>
            <w:shd w:val="clear" w:color="auto" w:fill="DAE8F2"/>
            <w:vAlign w:val="center"/>
          </w:tcPr>
          <w:p w14:paraId="113B86EA"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A101306 Sanacija kolnog ulaza i parkirališta ispred Mjesnog groblja u Josipovcu Punitovačkom</w:t>
            </w:r>
          </w:p>
        </w:tc>
        <w:tc>
          <w:tcPr>
            <w:tcW w:w="1300" w:type="dxa"/>
            <w:shd w:val="clear" w:color="auto" w:fill="DAE8F2"/>
            <w:vAlign w:val="center"/>
          </w:tcPr>
          <w:p w14:paraId="33B36DD7"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40.000,00</w:t>
            </w:r>
          </w:p>
        </w:tc>
      </w:tr>
      <w:tr w:rsidR="00C36E77" w:rsidRPr="002D3A8E" w14:paraId="1B70810F" w14:textId="77777777" w:rsidTr="00FB54C6">
        <w:tc>
          <w:tcPr>
            <w:tcW w:w="4831" w:type="dxa"/>
            <w:shd w:val="clear" w:color="auto" w:fill="CBFFCB"/>
          </w:tcPr>
          <w:p w14:paraId="0AB55704"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69D7EB73"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C36E77" w14:paraId="451ABCF2" w14:textId="77777777" w:rsidTr="00FB54C6">
        <w:tc>
          <w:tcPr>
            <w:tcW w:w="4831" w:type="dxa"/>
          </w:tcPr>
          <w:p w14:paraId="4613CD9A"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R200 SANACIJA KOLNOG ULAZA I PARKIRALIŠTA - GROBLJE U JOSIPOVCU PUNITOVAČKOM</w:t>
            </w:r>
          </w:p>
          <w:p w14:paraId="00C36CC8"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430F458"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36E77" w:rsidRPr="002D3A8E" w14:paraId="7F65EADF" w14:textId="77777777" w:rsidTr="00FB54C6">
        <w:tc>
          <w:tcPr>
            <w:tcW w:w="4831" w:type="dxa"/>
            <w:shd w:val="clear" w:color="auto" w:fill="CBFFCB"/>
          </w:tcPr>
          <w:p w14:paraId="2DCF6136"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07D13188"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40.000,00</w:t>
            </w:r>
          </w:p>
        </w:tc>
      </w:tr>
      <w:tr w:rsidR="00C36E77" w14:paraId="75956E43" w14:textId="77777777" w:rsidTr="00FB54C6">
        <w:tc>
          <w:tcPr>
            <w:tcW w:w="4831" w:type="dxa"/>
          </w:tcPr>
          <w:p w14:paraId="03F05D42"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R200 SANACIJA KOLNOG ULAZA I PARKIRALIŠTA - GROBLJE U JOSIPOVCU PUNITOVAČKOM</w:t>
            </w:r>
          </w:p>
          <w:p w14:paraId="3736645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3CB48D17"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C36E77" w:rsidRPr="002D3A8E" w14:paraId="21260789" w14:textId="77777777" w:rsidTr="00FB54C6">
        <w:trPr>
          <w:trHeight w:val="540"/>
        </w:trPr>
        <w:tc>
          <w:tcPr>
            <w:tcW w:w="4831" w:type="dxa"/>
            <w:shd w:val="clear" w:color="auto" w:fill="DAE8F2"/>
            <w:vAlign w:val="center"/>
          </w:tcPr>
          <w:p w14:paraId="00B4086A"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A101307 Izgradnja pristupnih površina u Jurjevcu Punitovačkom</w:t>
            </w:r>
          </w:p>
        </w:tc>
        <w:tc>
          <w:tcPr>
            <w:tcW w:w="1300" w:type="dxa"/>
            <w:shd w:val="clear" w:color="auto" w:fill="DAE8F2"/>
            <w:vAlign w:val="center"/>
          </w:tcPr>
          <w:p w14:paraId="15B37897"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30.000,00</w:t>
            </w:r>
          </w:p>
        </w:tc>
      </w:tr>
      <w:tr w:rsidR="00C36E77" w:rsidRPr="002D3A8E" w14:paraId="2F0A790C" w14:textId="77777777" w:rsidTr="00FB54C6">
        <w:tc>
          <w:tcPr>
            <w:tcW w:w="4831" w:type="dxa"/>
            <w:shd w:val="clear" w:color="auto" w:fill="CBFFCB"/>
          </w:tcPr>
          <w:p w14:paraId="4AFBC71B"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38123F12"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30.000,00</w:t>
            </w:r>
          </w:p>
        </w:tc>
      </w:tr>
      <w:tr w:rsidR="00C36E77" w14:paraId="4655CA7D" w14:textId="77777777" w:rsidTr="00FB54C6">
        <w:tc>
          <w:tcPr>
            <w:tcW w:w="4831" w:type="dxa"/>
          </w:tcPr>
          <w:p w14:paraId="3FD27D3A"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R201 IZGRADNJA PRISTUPNIH POVRŠINA U JURJEVCU PUNITOVAČKOM</w:t>
            </w:r>
          </w:p>
          <w:p w14:paraId="091AF8EF"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ACC9AA6"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30.000,00</w:t>
            </w:r>
          </w:p>
        </w:tc>
      </w:tr>
    </w:tbl>
    <w:p w14:paraId="644604BC" w14:textId="77777777" w:rsidR="00821866" w:rsidRDefault="007E630E" w:rsidP="00DF5D1F">
      <w:pPr>
        <w:spacing w:line="360" w:lineRule="auto"/>
        <w:jc w:val="both"/>
        <w:rPr>
          <w:rFonts w:ascii="Arial" w:hAnsi="Arial" w:cs="Arial"/>
          <w:i/>
          <w:sz w:val="24"/>
          <w:szCs w:val="24"/>
        </w:rPr>
      </w:pPr>
      <w:r>
        <w:rPr>
          <w:rFonts w:ascii="Arial" w:hAnsi="Arial" w:cs="Arial"/>
          <w:i/>
          <w:sz w:val="24"/>
          <w:szCs w:val="24"/>
        </w:rPr>
        <w:t>T</w:t>
      </w:r>
      <w:r w:rsidR="006A64E0">
        <w:rPr>
          <w:rFonts w:ascii="Arial" w:hAnsi="Arial" w:cs="Arial"/>
          <w:i/>
          <w:sz w:val="24"/>
          <w:szCs w:val="24"/>
        </w:rPr>
        <w:t>ablica 8.</w:t>
      </w:r>
      <w:r w:rsidR="00A32ADF" w:rsidRPr="00A32ADF">
        <w:rPr>
          <w:rFonts w:ascii="Arial" w:hAnsi="Arial" w:cs="Arial"/>
          <w:i/>
          <w:sz w:val="24"/>
          <w:szCs w:val="24"/>
        </w:rPr>
        <w:t xml:space="preserve"> </w:t>
      </w:r>
      <w:r w:rsidR="006A64E0">
        <w:rPr>
          <w:rFonts w:ascii="Arial" w:hAnsi="Arial" w:cs="Arial"/>
          <w:i/>
          <w:sz w:val="24"/>
          <w:szCs w:val="24"/>
        </w:rPr>
        <w:t>Programi tekućeg i investicijskog održavanja objekata i uređaja komunalne infras</w:t>
      </w:r>
      <w:r w:rsidR="00C36E77">
        <w:rPr>
          <w:rFonts w:ascii="Arial" w:hAnsi="Arial" w:cs="Arial"/>
          <w:i/>
          <w:sz w:val="24"/>
          <w:szCs w:val="24"/>
        </w:rPr>
        <w:t>trukture za 2024</w:t>
      </w:r>
      <w:r w:rsidR="006A64E0">
        <w:rPr>
          <w:rFonts w:ascii="Arial" w:hAnsi="Arial" w:cs="Arial"/>
          <w:i/>
          <w:sz w:val="24"/>
          <w:szCs w:val="24"/>
        </w:rPr>
        <w:t xml:space="preserve">.g.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4"/>
        <w:gridCol w:w="2127"/>
      </w:tblGrid>
      <w:tr w:rsidR="007E630E" w:rsidRPr="002D3A8E" w14:paraId="101D746D" w14:textId="77777777" w:rsidTr="00FB54C6">
        <w:trPr>
          <w:trHeight w:val="540"/>
        </w:trPr>
        <w:tc>
          <w:tcPr>
            <w:tcW w:w="4831" w:type="dxa"/>
            <w:shd w:val="clear" w:color="auto" w:fill="17365D"/>
            <w:vAlign w:val="center"/>
          </w:tcPr>
          <w:p w14:paraId="6D308CA4" w14:textId="77777777" w:rsidR="007E630E" w:rsidRPr="002D3A8E" w:rsidRDefault="007E630E" w:rsidP="00FB54C6">
            <w:pPr>
              <w:spacing w:after="0"/>
              <w:rPr>
                <w:rFonts w:ascii="Times New Roman" w:hAnsi="Times New Roman" w:cs="Times New Roman"/>
                <w:b/>
                <w:color w:val="FFFFFF"/>
                <w:sz w:val="18"/>
                <w:szCs w:val="18"/>
              </w:rPr>
            </w:pPr>
            <w:r w:rsidRPr="002D3A8E">
              <w:rPr>
                <w:rFonts w:ascii="Times New Roman" w:hAnsi="Times New Roman" w:cs="Times New Roman"/>
                <w:b/>
                <w:color w:val="FFFFFF"/>
                <w:sz w:val="18"/>
                <w:szCs w:val="18"/>
              </w:rPr>
              <w:t>PROGRAM 1014 Program izgradnje objekata i uređaja komunalne infrastrukture</w:t>
            </w:r>
          </w:p>
        </w:tc>
        <w:tc>
          <w:tcPr>
            <w:tcW w:w="1300" w:type="dxa"/>
            <w:shd w:val="clear" w:color="auto" w:fill="17365D"/>
            <w:vAlign w:val="center"/>
          </w:tcPr>
          <w:p w14:paraId="7A906271" w14:textId="77777777" w:rsidR="007E630E" w:rsidRPr="002D3A8E" w:rsidRDefault="007E630E" w:rsidP="00FB54C6">
            <w:pPr>
              <w:spacing w:after="0"/>
              <w:jc w:val="right"/>
              <w:rPr>
                <w:rFonts w:ascii="Times New Roman" w:hAnsi="Times New Roman" w:cs="Times New Roman"/>
                <w:b/>
                <w:color w:val="FFFFFF"/>
                <w:sz w:val="18"/>
                <w:szCs w:val="18"/>
              </w:rPr>
            </w:pPr>
            <w:r w:rsidRPr="002D3A8E">
              <w:rPr>
                <w:rFonts w:ascii="Times New Roman" w:hAnsi="Times New Roman" w:cs="Times New Roman"/>
                <w:b/>
                <w:color w:val="FFFFFF"/>
                <w:sz w:val="18"/>
                <w:szCs w:val="18"/>
              </w:rPr>
              <w:t>228.800,00</w:t>
            </w:r>
          </w:p>
        </w:tc>
      </w:tr>
      <w:tr w:rsidR="007E630E" w:rsidRPr="002D3A8E" w14:paraId="3FF60364" w14:textId="77777777" w:rsidTr="00FB54C6">
        <w:trPr>
          <w:trHeight w:val="540"/>
        </w:trPr>
        <w:tc>
          <w:tcPr>
            <w:tcW w:w="4831" w:type="dxa"/>
            <w:shd w:val="clear" w:color="auto" w:fill="DAE8F2"/>
            <w:vAlign w:val="center"/>
          </w:tcPr>
          <w:p w14:paraId="55083850"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A101402 Nerazvrstane ceste</w:t>
            </w:r>
          </w:p>
        </w:tc>
        <w:tc>
          <w:tcPr>
            <w:tcW w:w="1300" w:type="dxa"/>
            <w:shd w:val="clear" w:color="auto" w:fill="DAE8F2"/>
            <w:vAlign w:val="center"/>
          </w:tcPr>
          <w:p w14:paraId="3765302D"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114.000,00</w:t>
            </w:r>
          </w:p>
        </w:tc>
      </w:tr>
      <w:tr w:rsidR="007E630E" w:rsidRPr="002D3A8E" w14:paraId="78DCD78F" w14:textId="77777777" w:rsidTr="00FB54C6">
        <w:tc>
          <w:tcPr>
            <w:tcW w:w="4831" w:type="dxa"/>
            <w:shd w:val="clear" w:color="auto" w:fill="CBFFCB"/>
          </w:tcPr>
          <w:p w14:paraId="5BECF363"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11 Opći prihodi i primici</w:t>
            </w:r>
          </w:p>
        </w:tc>
        <w:tc>
          <w:tcPr>
            <w:tcW w:w="1300" w:type="dxa"/>
            <w:shd w:val="clear" w:color="auto" w:fill="CBFFCB"/>
          </w:tcPr>
          <w:p w14:paraId="2C41F18F"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7E630E" w14:paraId="7800D827" w14:textId="77777777" w:rsidTr="00FB54C6">
        <w:tc>
          <w:tcPr>
            <w:tcW w:w="4831" w:type="dxa"/>
          </w:tcPr>
          <w:p w14:paraId="4B46764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R082 ASFALTIRANJE LOKALNIH CESTA JOSIPOVAC</w:t>
            </w:r>
          </w:p>
          <w:p w14:paraId="69340F81"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0D43AAEC"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14:paraId="3532FE23" w14:textId="77777777" w:rsidTr="00FB54C6">
        <w:tc>
          <w:tcPr>
            <w:tcW w:w="4831" w:type="dxa"/>
          </w:tcPr>
          <w:p w14:paraId="537147C1"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R083 ASFALTIRANJE PARKIRALIŠNIH MJESTA ISPRED DOMA U JOSIPOVCU I JURJEVCU</w:t>
            </w:r>
          </w:p>
          <w:p w14:paraId="3BDA8D0E"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A623909"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14:paraId="587E7669" w14:textId="77777777" w:rsidTr="00FB54C6">
        <w:tc>
          <w:tcPr>
            <w:tcW w:w="4831" w:type="dxa"/>
          </w:tcPr>
          <w:p w14:paraId="004C65D3"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R189 ASFALTIRANJE LOKALNIH CESTA JURJEVAC</w:t>
            </w:r>
          </w:p>
          <w:p w14:paraId="0DEB12B7"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0E39BFC4"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03283DF2" w14:textId="77777777" w:rsidTr="00FB54C6">
        <w:tc>
          <w:tcPr>
            <w:tcW w:w="4831" w:type="dxa"/>
            <w:shd w:val="clear" w:color="auto" w:fill="CBFFCB"/>
          </w:tcPr>
          <w:p w14:paraId="06916CA0"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1400F0F2"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114.000,00</w:t>
            </w:r>
          </w:p>
        </w:tc>
      </w:tr>
      <w:tr w:rsidR="007E630E" w14:paraId="290565B4" w14:textId="77777777" w:rsidTr="00FB54C6">
        <w:tc>
          <w:tcPr>
            <w:tcW w:w="4831" w:type="dxa"/>
          </w:tcPr>
          <w:p w14:paraId="39DD3213"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R080 PROJEKTNA DOKUMENTACIJA ZA NERAZVRSTANE CESTE JOSIPOVAC</w:t>
            </w:r>
          </w:p>
          <w:p w14:paraId="75D6CF7A"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4CE28497"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6.600,00</w:t>
            </w:r>
          </w:p>
        </w:tc>
      </w:tr>
      <w:tr w:rsidR="007E630E" w14:paraId="112857BE" w14:textId="77777777" w:rsidTr="00FB54C6">
        <w:tc>
          <w:tcPr>
            <w:tcW w:w="4831" w:type="dxa"/>
          </w:tcPr>
          <w:p w14:paraId="4F1B83DB"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R081 PROJEKTNA DOKUMENTACIJA ZA PJEŠAČKO-BICIKLISTIČKE STAZE</w:t>
            </w:r>
          </w:p>
          <w:p w14:paraId="6D9E3DC0"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6AB3DCBE"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1.300,00</w:t>
            </w:r>
          </w:p>
        </w:tc>
      </w:tr>
      <w:tr w:rsidR="007E630E" w14:paraId="6E31DAA1" w14:textId="77777777" w:rsidTr="00FB54C6">
        <w:tc>
          <w:tcPr>
            <w:tcW w:w="4831" w:type="dxa"/>
          </w:tcPr>
          <w:p w14:paraId="53BACB0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R082 ASFALTIRANJE LOKALNIH CESTA JOSIPOVAC</w:t>
            </w:r>
          </w:p>
          <w:p w14:paraId="400B6518"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1032213D"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26.500,00</w:t>
            </w:r>
          </w:p>
        </w:tc>
      </w:tr>
      <w:tr w:rsidR="007E630E" w14:paraId="40409E39" w14:textId="77777777" w:rsidTr="00FB54C6">
        <w:tc>
          <w:tcPr>
            <w:tcW w:w="4831" w:type="dxa"/>
          </w:tcPr>
          <w:p w14:paraId="099D388B"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R083 ASFALTIRANJE PARKIRALIŠNIH MJESTA ISPRED DOMA U JOSIPOVCU I JURJEVCU</w:t>
            </w:r>
          </w:p>
          <w:p w14:paraId="6F8EEF41"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597D8ABF"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53.100,00</w:t>
            </w:r>
          </w:p>
        </w:tc>
      </w:tr>
      <w:tr w:rsidR="007E630E" w14:paraId="10E905D0" w14:textId="77777777" w:rsidTr="00FB54C6">
        <w:tc>
          <w:tcPr>
            <w:tcW w:w="4831" w:type="dxa"/>
          </w:tcPr>
          <w:p w14:paraId="0A02CC93"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R189 ASFALTIRANJE LOKALNIH CESTA JURJEVAC</w:t>
            </w:r>
          </w:p>
          <w:p w14:paraId="286ECB0B"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3D701BD8"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26.500,00</w:t>
            </w:r>
          </w:p>
        </w:tc>
      </w:tr>
      <w:tr w:rsidR="007E630E" w14:paraId="25533BD1" w14:textId="77777777" w:rsidTr="00FB54C6">
        <w:tc>
          <w:tcPr>
            <w:tcW w:w="4831" w:type="dxa"/>
          </w:tcPr>
          <w:p w14:paraId="5690B5F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R207 ASFALTIRANJE LOKALNIH CESTA PUNITOVCI</w:t>
            </w:r>
          </w:p>
          <w:p w14:paraId="08A15717"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3096D417"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1795A56D" w14:textId="77777777" w:rsidTr="00FB54C6">
        <w:trPr>
          <w:trHeight w:val="540"/>
        </w:trPr>
        <w:tc>
          <w:tcPr>
            <w:tcW w:w="4831" w:type="dxa"/>
            <w:shd w:val="clear" w:color="auto" w:fill="DAE8F2"/>
            <w:vAlign w:val="center"/>
          </w:tcPr>
          <w:p w14:paraId="052A8304"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A101403 Javna rasvjeta</w:t>
            </w:r>
          </w:p>
        </w:tc>
        <w:tc>
          <w:tcPr>
            <w:tcW w:w="1300" w:type="dxa"/>
            <w:shd w:val="clear" w:color="auto" w:fill="DAE8F2"/>
            <w:vAlign w:val="center"/>
          </w:tcPr>
          <w:p w14:paraId="4AF0EBDF"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9.300,00</w:t>
            </w:r>
          </w:p>
        </w:tc>
      </w:tr>
      <w:tr w:rsidR="007E630E" w:rsidRPr="002D3A8E" w14:paraId="3E0C531E" w14:textId="77777777" w:rsidTr="00FB54C6">
        <w:tc>
          <w:tcPr>
            <w:tcW w:w="4831" w:type="dxa"/>
            <w:shd w:val="clear" w:color="auto" w:fill="CBFFCB"/>
          </w:tcPr>
          <w:p w14:paraId="62F81126"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61B6D4BD"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9.300,00</w:t>
            </w:r>
          </w:p>
        </w:tc>
      </w:tr>
      <w:tr w:rsidR="007E630E" w14:paraId="7612F38B" w14:textId="77777777" w:rsidTr="00FB54C6">
        <w:tc>
          <w:tcPr>
            <w:tcW w:w="4831" w:type="dxa"/>
          </w:tcPr>
          <w:p w14:paraId="79DD746C"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R086 IZGRADNJA MREŽE JAVNE RASVJETE</w:t>
            </w:r>
          </w:p>
          <w:p w14:paraId="3FC83ADC"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7F86EBD9"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9.300,00</w:t>
            </w:r>
          </w:p>
        </w:tc>
      </w:tr>
      <w:tr w:rsidR="007E630E" w:rsidRPr="002D3A8E" w14:paraId="4D624566" w14:textId="77777777" w:rsidTr="00FB54C6">
        <w:trPr>
          <w:trHeight w:val="540"/>
        </w:trPr>
        <w:tc>
          <w:tcPr>
            <w:tcW w:w="4831" w:type="dxa"/>
            <w:shd w:val="clear" w:color="auto" w:fill="DAE8F2"/>
            <w:vAlign w:val="center"/>
          </w:tcPr>
          <w:p w14:paraId="50160452"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A101404 Izgradnja pristupne ceste do kuhinje - Dom Slovaka u Jurjevcu Punitovačkom</w:t>
            </w:r>
          </w:p>
        </w:tc>
        <w:tc>
          <w:tcPr>
            <w:tcW w:w="1300" w:type="dxa"/>
            <w:shd w:val="clear" w:color="auto" w:fill="DAE8F2"/>
            <w:vAlign w:val="center"/>
          </w:tcPr>
          <w:p w14:paraId="77B09C1F"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0,00</w:t>
            </w:r>
          </w:p>
        </w:tc>
      </w:tr>
      <w:tr w:rsidR="007E630E" w:rsidRPr="002D3A8E" w14:paraId="2B612E10" w14:textId="77777777" w:rsidTr="00FB54C6">
        <w:tc>
          <w:tcPr>
            <w:tcW w:w="4831" w:type="dxa"/>
            <w:shd w:val="clear" w:color="auto" w:fill="CBFFCB"/>
          </w:tcPr>
          <w:p w14:paraId="4E0D48E0"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6EB185A6"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7E630E" w14:paraId="193EA510" w14:textId="77777777" w:rsidTr="00FB54C6">
        <w:tc>
          <w:tcPr>
            <w:tcW w:w="4831" w:type="dxa"/>
          </w:tcPr>
          <w:p w14:paraId="4A30DFEC"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R211 IZGRADNJA PRISTUPNE CESTE - DOM SLOVAKA</w:t>
            </w:r>
          </w:p>
          <w:p w14:paraId="500B3ED8"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5A76C3B4"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787408C2" w14:textId="77777777" w:rsidTr="00FB54C6">
        <w:trPr>
          <w:trHeight w:val="540"/>
        </w:trPr>
        <w:tc>
          <w:tcPr>
            <w:tcW w:w="4831" w:type="dxa"/>
            <w:shd w:val="clear" w:color="auto" w:fill="DAE8F2"/>
            <w:vAlign w:val="center"/>
          </w:tcPr>
          <w:p w14:paraId="134F1408"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A101405 Izgradnja sustava odvodnje</w:t>
            </w:r>
          </w:p>
        </w:tc>
        <w:tc>
          <w:tcPr>
            <w:tcW w:w="1300" w:type="dxa"/>
            <w:shd w:val="clear" w:color="auto" w:fill="DAE8F2"/>
            <w:vAlign w:val="center"/>
          </w:tcPr>
          <w:p w14:paraId="5BC039BE"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61.000,00</w:t>
            </w:r>
          </w:p>
        </w:tc>
      </w:tr>
      <w:tr w:rsidR="007E630E" w:rsidRPr="002D3A8E" w14:paraId="55568D17" w14:textId="77777777" w:rsidTr="00FB54C6">
        <w:tc>
          <w:tcPr>
            <w:tcW w:w="4831" w:type="dxa"/>
            <w:shd w:val="clear" w:color="auto" w:fill="CBFFCB"/>
          </w:tcPr>
          <w:p w14:paraId="1680F968"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11 Opći prihodi i primici</w:t>
            </w:r>
          </w:p>
        </w:tc>
        <w:tc>
          <w:tcPr>
            <w:tcW w:w="1300" w:type="dxa"/>
            <w:shd w:val="clear" w:color="auto" w:fill="CBFFCB"/>
          </w:tcPr>
          <w:p w14:paraId="6CECD93B"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7E630E" w14:paraId="798906A5" w14:textId="77777777" w:rsidTr="00FB54C6">
        <w:tc>
          <w:tcPr>
            <w:tcW w:w="4831" w:type="dxa"/>
          </w:tcPr>
          <w:p w14:paraId="746F917B"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R088 KANALIZACIJSKI SUSTAV</w:t>
            </w:r>
          </w:p>
          <w:p w14:paraId="772D0BA0"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1623E15A"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1BC88225" w14:textId="77777777" w:rsidTr="00FB54C6">
        <w:tc>
          <w:tcPr>
            <w:tcW w:w="4831" w:type="dxa"/>
            <w:shd w:val="clear" w:color="auto" w:fill="CBFFCB"/>
          </w:tcPr>
          <w:p w14:paraId="18D0D6B0"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lastRenderedPageBreak/>
              <w:t>IZVOR 41 Prihodi za posebne namjene</w:t>
            </w:r>
          </w:p>
        </w:tc>
        <w:tc>
          <w:tcPr>
            <w:tcW w:w="1300" w:type="dxa"/>
            <w:shd w:val="clear" w:color="auto" w:fill="CBFFCB"/>
          </w:tcPr>
          <w:p w14:paraId="1EC8E366"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7E630E" w14:paraId="76FA65C1" w14:textId="77777777" w:rsidTr="00FB54C6">
        <w:tc>
          <w:tcPr>
            <w:tcW w:w="4831" w:type="dxa"/>
          </w:tcPr>
          <w:p w14:paraId="763580DB"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R088 KANALIZACIJSKI SUSTAV</w:t>
            </w:r>
          </w:p>
          <w:p w14:paraId="7D9D535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1792D4CC"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394B6796" w14:textId="77777777" w:rsidTr="00FB54C6">
        <w:tc>
          <w:tcPr>
            <w:tcW w:w="4831" w:type="dxa"/>
            <w:shd w:val="clear" w:color="auto" w:fill="CBFFCB"/>
          </w:tcPr>
          <w:p w14:paraId="7F1EA089"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550198AF"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39.800,00</w:t>
            </w:r>
          </w:p>
        </w:tc>
      </w:tr>
      <w:tr w:rsidR="007E630E" w14:paraId="00A0D8FC" w14:textId="77777777" w:rsidTr="00FB54C6">
        <w:tc>
          <w:tcPr>
            <w:tcW w:w="4831" w:type="dxa"/>
          </w:tcPr>
          <w:p w14:paraId="1CD1C28E"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R088 KANALIZACIJSKI SUSTAV</w:t>
            </w:r>
          </w:p>
          <w:p w14:paraId="36218BFE"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400450E9"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39.800,00</w:t>
            </w:r>
          </w:p>
        </w:tc>
      </w:tr>
      <w:tr w:rsidR="007E630E" w:rsidRPr="002D3A8E" w14:paraId="376919A7" w14:textId="77777777" w:rsidTr="00FB54C6">
        <w:tc>
          <w:tcPr>
            <w:tcW w:w="4831" w:type="dxa"/>
            <w:shd w:val="clear" w:color="auto" w:fill="CBFFCB"/>
          </w:tcPr>
          <w:p w14:paraId="35B0E2F6"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71 Prihodi od prodaje nefinancijske imovine</w:t>
            </w:r>
          </w:p>
        </w:tc>
        <w:tc>
          <w:tcPr>
            <w:tcW w:w="1300" w:type="dxa"/>
            <w:shd w:val="clear" w:color="auto" w:fill="CBFFCB"/>
          </w:tcPr>
          <w:p w14:paraId="5DFFBFAC"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21.200,00</w:t>
            </w:r>
          </w:p>
        </w:tc>
      </w:tr>
      <w:tr w:rsidR="007E630E" w14:paraId="30811E6C" w14:textId="77777777" w:rsidTr="00FB54C6">
        <w:tc>
          <w:tcPr>
            <w:tcW w:w="4831" w:type="dxa"/>
          </w:tcPr>
          <w:p w14:paraId="5609F249"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R088 KANALIZACIJSKI SUSTAV</w:t>
            </w:r>
          </w:p>
          <w:p w14:paraId="56A0B37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E1180A5"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21.200,00</w:t>
            </w:r>
          </w:p>
        </w:tc>
      </w:tr>
      <w:tr w:rsidR="007E630E" w:rsidRPr="002D3A8E" w14:paraId="1099C531" w14:textId="77777777" w:rsidTr="00FB54C6">
        <w:trPr>
          <w:trHeight w:val="540"/>
        </w:trPr>
        <w:tc>
          <w:tcPr>
            <w:tcW w:w="4831" w:type="dxa"/>
            <w:shd w:val="clear" w:color="auto" w:fill="DAE8F2"/>
            <w:vAlign w:val="center"/>
          </w:tcPr>
          <w:p w14:paraId="6478DF09"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A101406 Mrtvačnica</w:t>
            </w:r>
          </w:p>
        </w:tc>
        <w:tc>
          <w:tcPr>
            <w:tcW w:w="1300" w:type="dxa"/>
            <w:shd w:val="clear" w:color="auto" w:fill="DAE8F2"/>
            <w:vAlign w:val="center"/>
          </w:tcPr>
          <w:p w14:paraId="0C115941"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700,00</w:t>
            </w:r>
          </w:p>
        </w:tc>
      </w:tr>
      <w:tr w:rsidR="007E630E" w:rsidRPr="002D3A8E" w14:paraId="7D514FB0" w14:textId="77777777" w:rsidTr="00FB54C6">
        <w:tc>
          <w:tcPr>
            <w:tcW w:w="4831" w:type="dxa"/>
            <w:shd w:val="clear" w:color="auto" w:fill="CBFFCB"/>
          </w:tcPr>
          <w:p w14:paraId="762EB394"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71 Prihodi od prodaje nefinancijske imovine</w:t>
            </w:r>
          </w:p>
        </w:tc>
        <w:tc>
          <w:tcPr>
            <w:tcW w:w="1300" w:type="dxa"/>
            <w:shd w:val="clear" w:color="auto" w:fill="CBFFCB"/>
          </w:tcPr>
          <w:p w14:paraId="78AC193E"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700,00</w:t>
            </w:r>
          </w:p>
        </w:tc>
      </w:tr>
      <w:tr w:rsidR="007E630E" w14:paraId="58A5FCAD" w14:textId="77777777" w:rsidTr="00FB54C6">
        <w:tc>
          <w:tcPr>
            <w:tcW w:w="4831" w:type="dxa"/>
          </w:tcPr>
          <w:p w14:paraId="336B0FFE"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R074 MRTVAČNICA - OPREMA</w:t>
            </w:r>
          </w:p>
          <w:p w14:paraId="2D516342"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2659A89B"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700,00</w:t>
            </w:r>
          </w:p>
        </w:tc>
      </w:tr>
      <w:tr w:rsidR="007E630E" w:rsidRPr="002D3A8E" w14:paraId="6987E341" w14:textId="77777777" w:rsidTr="00FB54C6">
        <w:trPr>
          <w:trHeight w:val="540"/>
        </w:trPr>
        <w:tc>
          <w:tcPr>
            <w:tcW w:w="4831" w:type="dxa"/>
            <w:shd w:val="clear" w:color="auto" w:fill="DAE8F2"/>
            <w:vAlign w:val="center"/>
          </w:tcPr>
          <w:p w14:paraId="72DB65CA"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A101407 Dječje igralište</w:t>
            </w:r>
          </w:p>
        </w:tc>
        <w:tc>
          <w:tcPr>
            <w:tcW w:w="1300" w:type="dxa"/>
            <w:shd w:val="clear" w:color="auto" w:fill="DAE8F2"/>
            <w:vAlign w:val="center"/>
          </w:tcPr>
          <w:p w14:paraId="65DCFAA1"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1.300,00</w:t>
            </w:r>
          </w:p>
        </w:tc>
      </w:tr>
      <w:tr w:rsidR="007E630E" w:rsidRPr="002D3A8E" w14:paraId="47E9B74A" w14:textId="77777777" w:rsidTr="00FB54C6">
        <w:tc>
          <w:tcPr>
            <w:tcW w:w="4831" w:type="dxa"/>
            <w:shd w:val="clear" w:color="auto" w:fill="CBFFCB"/>
          </w:tcPr>
          <w:p w14:paraId="1D261C9E"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11 Opći prihodi i primici</w:t>
            </w:r>
          </w:p>
        </w:tc>
        <w:tc>
          <w:tcPr>
            <w:tcW w:w="1300" w:type="dxa"/>
            <w:shd w:val="clear" w:color="auto" w:fill="CBFFCB"/>
          </w:tcPr>
          <w:p w14:paraId="5A24915E"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1.300,00</w:t>
            </w:r>
          </w:p>
        </w:tc>
      </w:tr>
      <w:tr w:rsidR="007E630E" w14:paraId="40DE8EC4" w14:textId="77777777" w:rsidTr="00FB54C6">
        <w:tc>
          <w:tcPr>
            <w:tcW w:w="4831" w:type="dxa"/>
          </w:tcPr>
          <w:p w14:paraId="6C295A30"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R168 OPREMA ZA DJEČJE IGRALIŠTE</w:t>
            </w:r>
          </w:p>
          <w:p w14:paraId="0975C82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68BEBB7"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1.300,00</w:t>
            </w:r>
          </w:p>
        </w:tc>
      </w:tr>
      <w:tr w:rsidR="007E630E" w:rsidRPr="002D3A8E" w14:paraId="458A392B" w14:textId="77777777" w:rsidTr="00FB54C6">
        <w:trPr>
          <w:trHeight w:val="540"/>
        </w:trPr>
        <w:tc>
          <w:tcPr>
            <w:tcW w:w="4831" w:type="dxa"/>
            <w:shd w:val="clear" w:color="auto" w:fill="DAE8F2"/>
            <w:vAlign w:val="center"/>
          </w:tcPr>
          <w:p w14:paraId="3517D364"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AKTIVNOST A101408 Izgradnja pristupne ceste do ribnjaka u Josipovcu Punitovačkom</w:t>
            </w:r>
          </w:p>
        </w:tc>
        <w:tc>
          <w:tcPr>
            <w:tcW w:w="1300" w:type="dxa"/>
            <w:shd w:val="clear" w:color="auto" w:fill="DAE8F2"/>
            <w:vAlign w:val="center"/>
          </w:tcPr>
          <w:p w14:paraId="6E15632A"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0,00</w:t>
            </w:r>
          </w:p>
        </w:tc>
      </w:tr>
      <w:tr w:rsidR="007E630E" w:rsidRPr="002D3A8E" w14:paraId="5A5E48A7" w14:textId="77777777" w:rsidTr="00FB54C6">
        <w:tc>
          <w:tcPr>
            <w:tcW w:w="4831" w:type="dxa"/>
            <w:shd w:val="clear" w:color="auto" w:fill="CBFFCB"/>
          </w:tcPr>
          <w:p w14:paraId="62C00AA6"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7C656EF3"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7E630E" w14:paraId="7C9358F9" w14:textId="77777777" w:rsidTr="00FB54C6">
        <w:tc>
          <w:tcPr>
            <w:tcW w:w="4831" w:type="dxa"/>
          </w:tcPr>
          <w:p w14:paraId="6E16098E"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R212 IZGRADNJA PRISTUPNE CESTE DO RIBNJAKA - JOSIPOVAC PUNITOVAČKI</w:t>
            </w:r>
          </w:p>
          <w:p w14:paraId="5E797316"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7440FF69"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E630E" w:rsidRPr="002D3A8E" w14:paraId="6E1FB2C1" w14:textId="77777777" w:rsidTr="00FB54C6">
        <w:trPr>
          <w:trHeight w:val="540"/>
        </w:trPr>
        <w:tc>
          <w:tcPr>
            <w:tcW w:w="4831" w:type="dxa"/>
            <w:shd w:val="clear" w:color="auto" w:fill="DAE8F2"/>
            <w:vAlign w:val="center"/>
          </w:tcPr>
          <w:p w14:paraId="3BC95626"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KAPITALNI PROJEKT K101207 Izgradnja i opremanje sportskog centra Bara</w:t>
            </w:r>
          </w:p>
        </w:tc>
        <w:tc>
          <w:tcPr>
            <w:tcW w:w="1300" w:type="dxa"/>
            <w:shd w:val="clear" w:color="auto" w:fill="DAE8F2"/>
            <w:vAlign w:val="center"/>
          </w:tcPr>
          <w:p w14:paraId="35FAB5DD"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26.500,00</w:t>
            </w:r>
          </w:p>
        </w:tc>
      </w:tr>
      <w:tr w:rsidR="007E630E" w:rsidRPr="002D3A8E" w14:paraId="427917DC" w14:textId="77777777" w:rsidTr="00FB54C6">
        <w:tc>
          <w:tcPr>
            <w:tcW w:w="4831" w:type="dxa"/>
            <w:shd w:val="clear" w:color="auto" w:fill="CBFFCB"/>
          </w:tcPr>
          <w:p w14:paraId="51197D4A"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59E85E5E"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26.500,00</w:t>
            </w:r>
          </w:p>
        </w:tc>
      </w:tr>
      <w:tr w:rsidR="007E630E" w14:paraId="38DD1579" w14:textId="77777777" w:rsidTr="00FB54C6">
        <w:tc>
          <w:tcPr>
            <w:tcW w:w="4831" w:type="dxa"/>
          </w:tcPr>
          <w:p w14:paraId="3A953959"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R169 SPORTSKI CENTAR BARA</w:t>
            </w:r>
          </w:p>
          <w:p w14:paraId="09C5F0CA"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09B3269D"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26.500,00</w:t>
            </w:r>
          </w:p>
        </w:tc>
      </w:tr>
      <w:tr w:rsidR="007E630E" w:rsidRPr="002D3A8E" w14:paraId="03AFF13E" w14:textId="77777777" w:rsidTr="00FB54C6">
        <w:trPr>
          <w:trHeight w:val="540"/>
        </w:trPr>
        <w:tc>
          <w:tcPr>
            <w:tcW w:w="4831" w:type="dxa"/>
            <w:shd w:val="clear" w:color="auto" w:fill="DAE8F2"/>
            <w:vAlign w:val="center"/>
          </w:tcPr>
          <w:p w14:paraId="148DA4E4" w14:textId="77777777" w:rsidR="007E630E" w:rsidRPr="002D3A8E" w:rsidRDefault="007E630E"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KAPITALNI PROJEKT K101401 Izgradnja centra sela u Josipovcu</w:t>
            </w:r>
          </w:p>
        </w:tc>
        <w:tc>
          <w:tcPr>
            <w:tcW w:w="1300" w:type="dxa"/>
            <w:shd w:val="clear" w:color="auto" w:fill="DAE8F2"/>
            <w:vAlign w:val="center"/>
          </w:tcPr>
          <w:p w14:paraId="18FB81D1" w14:textId="77777777" w:rsidR="007E630E" w:rsidRPr="002D3A8E" w:rsidRDefault="007E630E"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2.700,00</w:t>
            </w:r>
          </w:p>
        </w:tc>
      </w:tr>
      <w:tr w:rsidR="007E630E" w:rsidRPr="002D3A8E" w14:paraId="4D6827C2" w14:textId="77777777" w:rsidTr="00FB54C6">
        <w:tc>
          <w:tcPr>
            <w:tcW w:w="4831" w:type="dxa"/>
            <w:shd w:val="clear" w:color="auto" w:fill="CBFFCB"/>
          </w:tcPr>
          <w:p w14:paraId="0FC6817D" w14:textId="77777777" w:rsidR="007E630E" w:rsidRPr="002D3A8E" w:rsidRDefault="007E630E"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51 Pomoći iz drugih proračuna</w:t>
            </w:r>
          </w:p>
        </w:tc>
        <w:tc>
          <w:tcPr>
            <w:tcW w:w="1300" w:type="dxa"/>
            <w:shd w:val="clear" w:color="auto" w:fill="CBFFCB"/>
          </w:tcPr>
          <w:p w14:paraId="4D624119" w14:textId="77777777" w:rsidR="007E630E" w:rsidRPr="002D3A8E" w:rsidRDefault="007E630E"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2.700,00</w:t>
            </w:r>
          </w:p>
        </w:tc>
      </w:tr>
      <w:tr w:rsidR="007E630E" w14:paraId="2EDB47B5" w14:textId="77777777" w:rsidTr="00FB54C6">
        <w:tc>
          <w:tcPr>
            <w:tcW w:w="4831" w:type="dxa"/>
          </w:tcPr>
          <w:p w14:paraId="2FCA28DA"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R071 IZGRADNJA CENTRA SELA U JOSIPOVCU</w:t>
            </w:r>
          </w:p>
          <w:p w14:paraId="798DF1D5" w14:textId="77777777" w:rsidR="007E630E" w:rsidRDefault="007E630E"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58372E3" w14:textId="77777777" w:rsidR="007E630E" w:rsidRDefault="007E630E" w:rsidP="00FB54C6">
            <w:pPr>
              <w:spacing w:after="0"/>
              <w:jc w:val="right"/>
              <w:rPr>
                <w:rFonts w:ascii="Times New Roman" w:hAnsi="Times New Roman" w:cs="Times New Roman"/>
                <w:sz w:val="18"/>
                <w:szCs w:val="18"/>
              </w:rPr>
            </w:pPr>
            <w:r>
              <w:rPr>
                <w:rFonts w:ascii="Times New Roman" w:hAnsi="Times New Roman" w:cs="Times New Roman"/>
                <w:sz w:val="18"/>
                <w:szCs w:val="18"/>
              </w:rPr>
              <w:t>2.700,00</w:t>
            </w:r>
          </w:p>
        </w:tc>
      </w:tr>
    </w:tbl>
    <w:p w14:paraId="2D5AAB0B" w14:textId="77777777" w:rsidR="007C1B6F" w:rsidRDefault="007C1B6F" w:rsidP="00DF5D1F">
      <w:pPr>
        <w:spacing w:line="360" w:lineRule="auto"/>
        <w:jc w:val="both"/>
        <w:rPr>
          <w:rFonts w:ascii="Arial" w:hAnsi="Arial" w:cs="Arial"/>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4"/>
        <w:gridCol w:w="2127"/>
      </w:tblGrid>
      <w:tr w:rsidR="00C36E77" w:rsidRPr="002D3A8E" w14:paraId="672AFD6C" w14:textId="77777777" w:rsidTr="00FB54C6">
        <w:trPr>
          <w:trHeight w:val="540"/>
        </w:trPr>
        <w:tc>
          <w:tcPr>
            <w:tcW w:w="4831" w:type="dxa"/>
            <w:shd w:val="clear" w:color="auto" w:fill="DAE8F2"/>
            <w:vAlign w:val="center"/>
          </w:tcPr>
          <w:p w14:paraId="0A6098FF" w14:textId="77777777" w:rsidR="00C36E77" w:rsidRPr="002D3A8E" w:rsidRDefault="00C36E77" w:rsidP="00FB54C6">
            <w:pPr>
              <w:spacing w:after="0"/>
              <w:rPr>
                <w:rFonts w:ascii="Times New Roman" w:hAnsi="Times New Roman" w:cs="Times New Roman"/>
                <w:b/>
                <w:sz w:val="18"/>
                <w:szCs w:val="18"/>
              </w:rPr>
            </w:pPr>
            <w:r w:rsidRPr="002D3A8E">
              <w:rPr>
                <w:rFonts w:ascii="Times New Roman" w:hAnsi="Times New Roman" w:cs="Times New Roman"/>
                <w:b/>
                <w:sz w:val="18"/>
                <w:szCs w:val="18"/>
              </w:rPr>
              <w:t>KAPITALNI PROJEKT K101404 Izgradnja vodoopskrbnog sustava</w:t>
            </w:r>
          </w:p>
        </w:tc>
        <w:tc>
          <w:tcPr>
            <w:tcW w:w="1300" w:type="dxa"/>
            <w:shd w:val="clear" w:color="auto" w:fill="DAE8F2"/>
            <w:vAlign w:val="center"/>
          </w:tcPr>
          <w:p w14:paraId="36DA1381" w14:textId="77777777" w:rsidR="00C36E77" w:rsidRPr="002D3A8E" w:rsidRDefault="00C36E77" w:rsidP="00FB54C6">
            <w:pPr>
              <w:spacing w:after="0"/>
              <w:jc w:val="right"/>
              <w:rPr>
                <w:rFonts w:ascii="Times New Roman" w:hAnsi="Times New Roman" w:cs="Times New Roman"/>
                <w:b/>
                <w:sz w:val="18"/>
                <w:szCs w:val="18"/>
              </w:rPr>
            </w:pPr>
            <w:r w:rsidRPr="002D3A8E">
              <w:rPr>
                <w:rFonts w:ascii="Times New Roman" w:hAnsi="Times New Roman" w:cs="Times New Roman"/>
                <w:b/>
                <w:sz w:val="18"/>
                <w:szCs w:val="18"/>
              </w:rPr>
              <w:t>13.300,00</w:t>
            </w:r>
          </w:p>
        </w:tc>
      </w:tr>
      <w:tr w:rsidR="00C36E77" w:rsidRPr="002D3A8E" w14:paraId="29BFC67F" w14:textId="77777777" w:rsidTr="00FB54C6">
        <w:tc>
          <w:tcPr>
            <w:tcW w:w="4831" w:type="dxa"/>
            <w:shd w:val="clear" w:color="auto" w:fill="CBFFCB"/>
          </w:tcPr>
          <w:p w14:paraId="774915F6"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41 Prihodi za posebne namjene</w:t>
            </w:r>
          </w:p>
        </w:tc>
        <w:tc>
          <w:tcPr>
            <w:tcW w:w="1300" w:type="dxa"/>
            <w:shd w:val="clear" w:color="auto" w:fill="CBFFCB"/>
          </w:tcPr>
          <w:p w14:paraId="49DC76A0"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0,00</w:t>
            </w:r>
          </w:p>
        </w:tc>
      </w:tr>
      <w:tr w:rsidR="00C36E77" w14:paraId="50F57D74" w14:textId="77777777" w:rsidTr="00FB54C6">
        <w:tc>
          <w:tcPr>
            <w:tcW w:w="4831" w:type="dxa"/>
          </w:tcPr>
          <w:p w14:paraId="3D2EBEF8"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R209 IZGRADNJA VODOOPSKRBOG SUSTAVA</w:t>
            </w:r>
          </w:p>
          <w:p w14:paraId="4560F8D9"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42149 Ostali nespomenuti građevinski objekti</w:t>
            </w:r>
          </w:p>
        </w:tc>
        <w:tc>
          <w:tcPr>
            <w:tcW w:w="1300" w:type="dxa"/>
          </w:tcPr>
          <w:p w14:paraId="343784FC"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36E77" w:rsidRPr="002D3A8E" w14:paraId="4FDC14AC" w14:textId="77777777" w:rsidTr="00FB54C6">
        <w:tc>
          <w:tcPr>
            <w:tcW w:w="4831" w:type="dxa"/>
            <w:shd w:val="clear" w:color="auto" w:fill="CBFFCB"/>
          </w:tcPr>
          <w:p w14:paraId="74DAB709" w14:textId="77777777" w:rsidR="00C36E77" w:rsidRPr="002D3A8E" w:rsidRDefault="00C36E77" w:rsidP="00FB54C6">
            <w:pPr>
              <w:spacing w:after="0"/>
              <w:rPr>
                <w:rFonts w:ascii="Times New Roman" w:hAnsi="Times New Roman" w:cs="Times New Roman"/>
                <w:sz w:val="16"/>
                <w:szCs w:val="18"/>
              </w:rPr>
            </w:pPr>
            <w:r w:rsidRPr="002D3A8E">
              <w:rPr>
                <w:rFonts w:ascii="Times New Roman" w:hAnsi="Times New Roman" w:cs="Times New Roman"/>
                <w:sz w:val="16"/>
                <w:szCs w:val="18"/>
              </w:rPr>
              <w:t>IZVOR 71 Prihodi od prodaje nefinancijske imovine</w:t>
            </w:r>
          </w:p>
        </w:tc>
        <w:tc>
          <w:tcPr>
            <w:tcW w:w="1300" w:type="dxa"/>
            <w:shd w:val="clear" w:color="auto" w:fill="CBFFCB"/>
          </w:tcPr>
          <w:p w14:paraId="05ACC3B1" w14:textId="77777777" w:rsidR="00C36E77" w:rsidRPr="002D3A8E" w:rsidRDefault="00C36E77" w:rsidP="00FB54C6">
            <w:pPr>
              <w:spacing w:after="0"/>
              <w:jc w:val="right"/>
              <w:rPr>
                <w:rFonts w:ascii="Times New Roman" w:hAnsi="Times New Roman" w:cs="Times New Roman"/>
                <w:sz w:val="16"/>
                <w:szCs w:val="18"/>
              </w:rPr>
            </w:pPr>
            <w:r w:rsidRPr="002D3A8E">
              <w:rPr>
                <w:rFonts w:ascii="Times New Roman" w:hAnsi="Times New Roman" w:cs="Times New Roman"/>
                <w:sz w:val="16"/>
                <w:szCs w:val="18"/>
              </w:rPr>
              <w:t>13.300,00</w:t>
            </w:r>
          </w:p>
        </w:tc>
      </w:tr>
      <w:tr w:rsidR="00C36E77" w14:paraId="5AC9D159" w14:textId="77777777" w:rsidTr="00FB54C6">
        <w:tc>
          <w:tcPr>
            <w:tcW w:w="4831" w:type="dxa"/>
          </w:tcPr>
          <w:p w14:paraId="4911ED3D"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R198 PROJEKTNA DOKUMENTACIJA ZA IZGRADNJU VODOOPSKRBNOG SUSTAVA</w:t>
            </w:r>
          </w:p>
          <w:p w14:paraId="4FC7266F"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261A5208"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36E77" w14:paraId="36A6E711" w14:textId="77777777" w:rsidTr="00FB54C6">
        <w:tc>
          <w:tcPr>
            <w:tcW w:w="4831" w:type="dxa"/>
          </w:tcPr>
          <w:p w14:paraId="0B713860"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R087 IZGRADNJA VODOOPSKRBNOG SUSTAVA ULICA JOSIPA RADNIKA</w:t>
            </w:r>
          </w:p>
          <w:p w14:paraId="118C63B7"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1DA16BB"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13.300,00</w:t>
            </w:r>
          </w:p>
        </w:tc>
      </w:tr>
      <w:tr w:rsidR="00C36E77" w14:paraId="4372591A" w14:textId="77777777" w:rsidTr="00FB54C6">
        <w:tc>
          <w:tcPr>
            <w:tcW w:w="4831" w:type="dxa"/>
          </w:tcPr>
          <w:p w14:paraId="3BFB3691"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R209 IZGRADNJA VODOOPSKRBOG SUSTAVA</w:t>
            </w:r>
          </w:p>
          <w:p w14:paraId="2F6925C7" w14:textId="77777777" w:rsidR="00C36E77" w:rsidRDefault="00C36E77" w:rsidP="00FB54C6">
            <w:pPr>
              <w:spacing w:after="0"/>
              <w:rPr>
                <w:rFonts w:ascii="Times New Roman" w:hAnsi="Times New Roman" w:cs="Times New Roman"/>
                <w:sz w:val="18"/>
                <w:szCs w:val="18"/>
              </w:rPr>
            </w:pPr>
            <w:r>
              <w:rPr>
                <w:rFonts w:ascii="Times New Roman" w:hAnsi="Times New Roman" w:cs="Times New Roman"/>
                <w:sz w:val="18"/>
                <w:szCs w:val="18"/>
              </w:rPr>
              <w:t>42149 Ostali nespomenuti građevinski objekti</w:t>
            </w:r>
          </w:p>
        </w:tc>
        <w:tc>
          <w:tcPr>
            <w:tcW w:w="1300" w:type="dxa"/>
          </w:tcPr>
          <w:p w14:paraId="6FDB199C" w14:textId="77777777" w:rsidR="00C36E77" w:rsidRDefault="00C36E77" w:rsidP="00FB54C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bl>
    <w:p w14:paraId="14D115C9" w14:textId="77777777" w:rsidR="005A4380" w:rsidRDefault="005A4380" w:rsidP="00DF5D1F">
      <w:pPr>
        <w:pStyle w:val="Bezproreda"/>
        <w:spacing w:line="360" w:lineRule="auto"/>
      </w:pPr>
    </w:p>
    <w:p w14:paraId="343D839B" w14:textId="77777777" w:rsidR="005A4380" w:rsidRPr="00154648" w:rsidRDefault="00154648" w:rsidP="00DF5D1F">
      <w:pPr>
        <w:spacing w:line="360" w:lineRule="auto"/>
        <w:jc w:val="both"/>
        <w:rPr>
          <w:rFonts w:ascii="Arial" w:hAnsi="Arial" w:cs="Arial"/>
          <w:i/>
          <w:sz w:val="24"/>
          <w:szCs w:val="24"/>
        </w:rPr>
      </w:pPr>
      <w:r>
        <w:rPr>
          <w:rFonts w:ascii="Arial" w:hAnsi="Arial" w:cs="Arial"/>
          <w:i/>
          <w:sz w:val="24"/>
          <w:szCs w:val="24"/>
        </w:rPr>
        <w:t>Tablica 9. Programi izgradnje objekata i uređaja komunalne infrastr</w:t>
      </w:r>
      <w:r w:rsidR="00821866">
        <w:rPr>
          <w:rFonts w:ascii="Arial" w:hAnsi="Arial" w:cs="Arial"/>
          <w:i/>
          <w:sz w:val="24"/>
          <w:szCs w:val="24"/>
        </w:rPr>
        <w:t>ukture za 2024</w:t>
      </w:r>
      <w:r>
        <w:rPr>
          <w:rFonts w:ascii="Arial" w:hAnsi="Arial" w:cs="Arial"/>
          <w:i/>
          <w:sz w:val="24"/>
          <w:szCs w:val="24"/>
        </w:rPr>
        <w:t>.g.</w:t>
      </w:r>
    </w:p>
    <w:p w14:paraId="36EEA501" w14:textId="77777777" w:rsidR="00956832" w:rsidRDefault="00956832" w:rsidP="00DF5D1F">
      <w:pPr>
        <w:spacing w:line="360" w:lineRule="auto"/>
        <w:jc w:val="both"/>
        <w:rPr>
          <w:rFonts w:ascii="Arial" w:hAnsi="Arial" w:cs="Arial"/>
          <w:sz w:val="24"/>
          <w:szCs w:val="24"/>
        </w:rPr>
      </w:pPr>
    </w:p>
    <w:p w14:paraId="7C3CED14" w14:textId="77777777" w:rsidR="00956832" w:rsidRDefault="00956832" w:rsidP="00DF5D1F">
      <w:pPr>
        <w:spacing w:line="360" w:lineRule="auto"/>
        <w:jc w:val="both"/>
        <w:rPr>
          <w:rFonts w:ascii="Arial" w:hAnsi="Arial" w:cs="Arial"/>
          <w:sz w:val="24"/>
          <w:szCs w:val="24"/>
        </w:rPr>
      </w:pPr>
    </w:p>
    <w:p w14:paraId="486010AD" w14:textId="77777777" w:rsidR="005D6901" w:rsidRPr="00A0786E" w:rsidRDefault="005A4380" w:rsidP="00DF5D1F">
      <w:pPr>
        <w:pStyle w:val="Naslov1"/>
        <w:numPr>
          <w:ilvl w:val="0"/>
          <w:numId w:val="15"/>
        </w:numPr>
        <w:spacing w:line="360" w:lineRule="auto"/>
        <w:rPr>
          <w:rFonts w:ascii="Arial" w:hAnsi="Arial" w:cs="Arial"/>
          <w:sz w:val="28"/>
          <w:szCs w:val="28"/>
        </w:rPr>
      </w:pPr>
      <w:bookmarkStart w:id="123" w:name="_Toc135907662"/>
      <w:r w:rsidRPr="00A0786E">
        <w:rPr>
          <w:rFonts w:ascii="Arial" w:hAnsi="Arial" w:cs="Arial"/>
          <w:sz w:val="28"/>
          <w:szCs w:val="28"/>
        </w:rPr>
        <w:t>GODIŠNJI PLAN PROVOĐENJA POSTUPAKA PROCJENE IMOVINE U VLASNIŠTVU OPĆINE</w:t>
      </w:r>
      <w:bookmarkEnd w:id="123"/>
    </w:p>
    <w:p w14:paraId="286C92CB" w14:textId="77777777" w:rsidR="005A4380" w:rsidRPr="005A4380" w:rsidRDefault="005A4380" w:rsidP="00DF5D1F">
      <w:pPr>
        <w:spacing w:line="360" w:lineRule="auto"/>
        <w:jc w:val="both"/>
        <w:rPr>
          <w:rFonts w:ascii="Arial" w:hAnsi="Arial" w:cs="Arial"/>
          <w:b/>
          <w:sz w:val="24"/>
          <w:szCs w:val="24"/>
        </w:rPr>
      </w:pPr>
    </w:p>
    <w:p w14:paraId="68483655" w14:textId="77777777" w:rsidR="005A4380" w:rsidRPr="005A4380" w:rsidRDefault="005A4380"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Općina Punitovci </w:t>
      </w:r>
      <w:r w:rsidRPr="005A4380">
        <w:rPr>
          <w:rFonts w:ascii="Arial" w:eastAsia="Times New Roman" w:hAnsi="Arial" w:cs="Arial"/>
          <w:sz w:val="24"/>
          <w:szCs w:val="24"/>
        </w:rPr>
        <w:t xml:space="preserve">planira </w:t>
      </w:r>
      <w:r>
        <w:rPr>
          <w:rFonts w:ascii="Arial" w:eastAsia="Times New Roman" w:hAnsi="Arial" w:cs="Arial"/>
          <w:sz w:val="24"/>
          <w:szCs w:val="24"/>
        </w:rPr>
        <w:t>izvršiti</w:t>
      </w:r>
      <w:r w:rsidRPr="005A4380">
        <w:rPr>
          <w:rFonts w:ascii="Arial" w:eastAsia="Times New Roman" w:hAnsi="Arial" w:cs="Arial"/>
          <w:sz w:val="24"/>
          <w:szCs w:val="24"/>
        </w:rPr>
        <w:t xml:space="preserve"> </w:t>
      </w:r>
      <w:r>
        <w:rPr>
          <w:rFonts w:ascii="Arial" w:eastAsia="Times New Roman" w:hAnsi="Arial" w:cs="Arial"/>
          <w:sz w:val="24"/>
          <w:szCs w:val="24"/>
        </w:rPr>
        <w:t>procjene nekretnina tijekom 20</w:t>
      </w:r>
      <w:r w:rsidR="007E630E">
        <w:rPr>
          <w:rFonts w:ascii="Arial" w:eastAsia="Times New Roman" w:hAnsi="Arial" w:cs="Arial"/>
          <w:sz w:val="24"/>
          <w:szCs w:val="24"/>
        </w:rPr>
        <w:t>24</w:t>
      </w:r>
      <w:r w:rsidRPr="005A4380">
        <w:rPr>
          <w:rFonts w:ascii="Arial" w:eastAsia="Times New Roman" w:hAnsi="Arial" w:cs="Arial"/>
          <w:sz w:val="24"/>
          <w:szCs w:val="24"/>
        </w:rPr>
        <w:t>.g. ukoliko se za to uk</w:t>
      </w:r>
      <w:r>
        <w:rPr>
          <w:rFonts w:ascii="Arial" w:eastAsia="Times New Roman" w:hAnsi="Arial" w:cs="Arial"/>
          <w:sz w:val="24"/>
          <w:szCs w:val="24"/>
        </w:rPr>
        <w:t xml:space="preserve">aže potreba. U tom slučaju </w:t>
      </w:r>
      <w:r w:rsidRPr="005A4380">
        <w:rPr>
          <w:rFonts w:ascii="Arial" w:eastAsia="Times New Roman" w:hAnsi="Arial" w:cs="Arial"/>
          <w:sz w:val="24"/>
          <w:szCs w:val="24"/>
        </w:rPr>
        <w:t>procjenu će obavl</w:t>
      </w:r>
      <w:r>
        <w:rPr>
          <w:rFonts w:ascii="Arial" w:eastAsia="Times New Roman" w:hAnsi="Arial" w:cs="Arial"/>
          <w:sz w:val="24"/>
          <w:szCs w:val="24"/>
        </w:rPr>
        <w:t>jati ovlašteni sudski vještak, a s</w:t>
      </w:r>
      <w:r w:rsidRPr="005A4380">
        <w:rPr>
          <w:rFonts w:ascii="Arial" w:eastAsia="Times New Roman" w:hAnsi="Arial" w:cs="Arial"/>
          <w:sz w:val="24"/>
          <w:szCs w:val="24"/>
        </w:rPr>
        <w:t xml:space="preserve">adržaj i oblik elaborata </w:t>
      </w:r>
      <w:r>
        <w:rPr>
          <w:rFonts w:ascii="Arial" w:eastAsia="Times New Roman" w:hAnsi="Arial" w:cs="Arial"/>
          <w:sz w:val="24"/>
          <w:szCs w:val="24"/>
        </w:rPr>
        <w:t xml:space="preserve">procjene </w:t>
      </w:r>
      <w:r w:rsidRPr="005A4380">
        <w:rPr>
          <w:rFonts w:ascii="Arial" w:eastAsia="Times New Roman" w:hAnsi="Arial" w:cs="Arial"/>
          <w:sz w:val="24"/>
          <w:szCs w:val="24"/>
        </w:rPr>
        <w:t>mora se izraditi sukladno zakonskim propisima i aktima te uputama iz ugovora sklopljenog s izabranim sudskim vještakom.</w:t>
      </w:r>
      <w:bookmarkStart w:id="124" w:name="page266"/>
      <w:bookmarkEnd w:id="124"/>
    </w:p>
    <w:p w14:paraId="35594ABF" w14:textId="77777777" w:rsidR="005A4380" w:rsidRDefault="005A4380" w:rsidP="00DF5D1F">
      <w:pPr>
        <w:spacing w:line="360" w:lineRule="auto"/>
        <w:jc w:val="both"/>
        <w:rPr>
          <w:rFonts w:ascii="Arial" w:eastAsia="Times New Roman" w:hAnsi="Arial" w:cs="Arial"/>
          <w:sz w:val="24"/>
          <w:szCs w:val="24"/>
        </w:rPr>
      </w:pPr>
    </w:p>
    <w:p w14:paraId="3D95627F" w14:textId="77777777" w:rsidR="005A4380" w:rsidRPr="005A4380" w:rsidRDefault="005A4380" w:rsidP="00DF5D1F">
      <w:pPr>
        <w:spacing w:line="360" w:lineRule="auto"/>
        <w:jc w:val="both"/>
        <w:rPr>
          <w:rFonts w:ascii="Arial" w:eastAsia="Times New Roman" w:hAnsi="Arial" w:cs="Arial"/>
          <w:sz w:val="24"/>
          <w:szCs w:val="24"/>
        </w:rPr>
      </w:pPr>
      <w:r w:rsidRPr="005A4380">
        <w:rPr>
          <w:rFonts w:ascii="Arial" w:eastAsia="Times New Roman" w:hAnsi="Arial" w:cs="Arial"/>
          <w:sz w:val="24"/>
          <w:szCs w:val="24"/>
        </w:rPr>
        <w:t>Zakonski propisi, akti i dokumenti kojima je uređeno provođenje postupaka procjene imovine su sljedeći:</w:t>
      </w:r>
    </w:p>
    <w:p w14:paraId="26F06533" w14:textId="77777777" w:rsidR="005A4380" w:rsidRPr="005A4380" w:rsidRDefault="005A4380" w:rsidP="00DF5D1F">
      <w:pPr>
        <w:numPr>
          <w:ilvl w:val="0"/>
          <w:numId w:val="20"/>
        </w:numPr>
        <w:tabs>
          <w:tab w:val="left" w:pos="567"/>
        </w:tabs>
        <w:spacing w:after="0" w:line="360" w:lineRule="auto"/>
        <w:ind w:left="567" w:hanging="283"/>
        <w:jc w:val="both"/>
        <w:rPr>
          <w:rFonts w:ascii="Arial" w:eastAsia="Times New Roman" w:hAnsi="Arial" w:cs="Arial"/>
          <w:sz w:val="24"/>
          <w:szCs w:val="24"/>
        </w:rPr>
      </w:pPr>
      <w:hyperlink r:id="rId27" w:history="1">
        <w:r w:rsidRPr="005A4380">
          <w:rPr>
            <w:rFonts w:ascii="Arial" w:eastAsia="Times New Roman" w:hAnsi="Arial" w:cs="Arial"/>
            <w:sz w:val="24"/>
            <w:szCs w:val="24"/>
          </w:rPr>
          <w:t xml:space="preserve">Zakon o procjeni vrijednosti nekretnina </w:t>
        </w:r>
        <w:r w:rsidRPr="005A4380">
          <w:rPr>
            <w:rFonts w:ascii="Arial" w:hAnsi="Arial" w:cs="Arial"/>
            <w:sz w:val="24"/>
            <w:szCs w:val="24"/>
          </w:rPr>
          <w:t xml:space="preserve">(»Narodne novine«, broj </w:t>
        </w:r>
        <w:r w:rsidRPr="005A4380">
          <w:rPr>
            <w:rFonts w:ascii="Arial" w:eastAsia="Times New Roman" w:hAnsi="Arial" w:cs="Arial"/>
            <w:sz w:val="24"/>
            <w:szCs w:val="24"/>
          </w:rPr>
          <w:t>78/15)</w:t>
        </w:r>
      </w:hyperlink>
      <w:r w:rsidRPr="005A4380">
        <w:rPr>
          <w:rFonts w:ascii="Arial" w:eastAsia="Times New Roman" w:hAnsi="Arial" w:cs="Arial"/>
          <w:sz w:val="24"/>
          <w:szCs w:val="24"/>
        </w:rPr>
        <w:t xml:space="preserve"> </w:t>
      </w:r>
    </w:p>
    <w:p w14:paraId="6F671ECE" w14:textId="77777777" w:rsidR="005A4380" w:rsidRPr="005A4380" w:rsidRDefault="005A4380" w:rsidP="00DF5D1F">
      <w:pPr>
        <w:numPr>
          <w:ilvl w:val="0"/>
          <w:numId w:val="20"/>
        </w:numPr>
        <w:tabs>
          <w:tab w:val="left" w:pos="567"/>
        </w:tabs>
        <w:spacing w:after="0" w:line="360" w:lineRule="auto"/>
        <w:ind w:left="567" w:hanging="283"/>
        <w:jc w:val="both"/>
        <w:rPr>
          <w:rFonts w:ascii="Arial" w:eastAsia="Times New Roman" w:hAnsi="Arial" w:cs="Arial"/>
          <w:sz w:val="24"/>
          <w:szCs w:val="24"/>
        </w:rPr>
      </w:pPr>
      <w:hyperlink r:id="rId28" w:history="1">
        <w:r w:rsidRPr="005A4380">
          <w:rPr>
            <w:rFonts w:ascii="Arial" w:eastAsia="Times New Roman" w:hAnsi="Arial" w:cs="Arial"/>
            <w:sz w:val="24"/>
            <w:szCs w:val="24"/>
          </w:rPr>
          <w:t xml:space="preserve">Zakon o komunalnom gospodarstvu </w:t>
        </w:r>
        <w:r w:rsidRPr="005A4380">
          <w:rPr>
            <w:rFonts w:ascii="Arial" w:hAnsi="Arial" w:cs="Arial"/>
            <w:sz w:val="24"/>
            <w:szCs w:val="24"/>
          </w:rPr>
          <w:t xml:space="preserve">(»Narodne novine«, broj </w:t>
        </w:r>
        <w:r w:rsidRPr="005A4380">
          <w:rPr>
            <w:rFonts w:ascii="Arial" w:eastAsia="Times New Roman" w:hAnsi="Arial" w:cs="Arial"/>
            <w:sz w:val="24"/>
            <w:szCs w:val="24"/>
          </w:rPr>
          <w:t>68/18</w:t>
        </w:r>
        <w:r>
          <w:rPr>
            <w:rFonts w:ascii="Arial" w:eastAsia="Times New Roman" w:hAnsi="Arial" w:cs="Arial"/>
            <w:sz w:val="24"/>
            <w:szCs w:val="24"/>
          </w:rPr>
          <w:t>, 32/20</w:t>
        </w:r>
        <w:r w:rsidRPr="005A4380">
          <w:rPr>
            <w:rFonts w:ascii="Arial" w:eastAsia="Times New Roman" w:hAnsi="Arial" w:cs="Arial"/>
            <w:sz w:val="24"/>
            <w:szCs w:val="24"/>
          </w:rPr>
          <w:t>)</w:t>
        </w:r>
      </w:hyperlink>
      <w:r w:rsidRPr="005A4380">
        <w:rPr>
          <w:rFonts w:ascii="Arial" w:eastAsia="Times New Roman" w:hAnsi="Arial" w:cs="Arial"/>
          <w:sz w:val="24"/>
          <w:szCs w:val="24"/>
        </w:rPr>
        <w:t xml:space="preserve"> </w:t>
      </w:r>
    </w:p>
    <w:p w14:paraId="6215B766" w14:textId="77777777" w:rsidR="005A4380" w:rsidRPr="005A4380" w:rsidRDefault="005A4380" w:rsidP="00DF5D1F">
      <w:pPr>
        <w:numPr>
          <w:ilvl w:val="0"/>
          <w:numId w:val="20"/>
        </w:numPr>
        <w:tabs>
          <w:tab w:val="left" w:pos="567"/>
        </w:tabs>
        <w:spacing w:after="0" w:line="360" w:lineRule="auto"/>
        <w:ind w:left="567" w:hanging="283"/>
        <w:jc w:val="both"/>
        <w:rPr>
          <w:rFonts w:ascii="Arial" w:eastAsia="Times New Roman" w:hAnsi="Arial" w:cs="Arial"/>
          <w:sz w:val="24"/>
          <w:szCs w:val="24"/>
        </w:rPr>
      </w:pPr>
      <w:hyperlink r:id="rId29" w:history="1">
        <w:r w:rsidRPr="005A4380">
          <w:rPr>
            <w:rFonts w:ascii="Arial" w:eastAsia="Times New Roman" w:hAnsi="Arial" w:cs="Arial"/>
            <w:sz w:val="24"/>
            <w:szCs w:val="24"/>
          </w:rPr>
          <w:t xml:space="preserve">Zakon o vlasništvu i drugim stvarnim pravima </w:t>
        </w:r>
        <w:r w:rsidRPr="005A4380">
          <w:rPr>
            <w:rFonts w:ascii="Arial" w:hAnsi="Arial" w:cs="Arial"/>
            <w:sz w:val="24"/>
            <w:szCs w:val="24"/>
          </w:rPr>
          <w:t>(»Narodne novine«, broj</w:t>
        </w:r>
        <w:r w:rsidRPr="005A4380">
          <w:rPr>
            <w:rFonts w:ascii="Arial" w:eastAsia="Times New Roman" w:hAnsi="Arial" w:cs="Arial"/>
            <w:sz w:val="24"/>
            <w:szCs w:val="24"/>
          </w:rPr>
          <w:t xml:space="preserve"> </w:t>
        </w:r>
      </w:hyperlink>
      <w:r w:rsidR="00BE2956">
        <w:rPr>
          <w:rFonts w:ascii="Arial" w:hAnsi="Arial" w:cs="Arial"/>
          <w:sz w:val="24"/>
          <w:szCs w:val="24"/>
        </w:rPr>
        <w:t>81/15 pročišćeni tekst, 94/17 pročišćeni tekst)</w:t>
      </w:r>
    </w:p>
    <w:p w14:paraId="7629B9EA" w14:textId="77777777" w:rsidR="005A4380" w:rsidRPr="005A4380" w:rsidRDefault="005A4380" w:rsidP="00DF5D1F">
      <w:pPr>
        <w:numPr>
          <w:ilvl w:val="0"/>
          <w:numId w:val="20"/>
        </w:numPr>
        <w:tabs>
          <w:tab w:val="left" w:pos="567"/>
        </w:tabs>
        <w:spacing w:after="0" w:line="360" w:lineRule="auto"/>
        <w:ind w:left="567" w:hanging="283"/>
        <w:jc w:val="both"/>
        <w:rPr>
          <w:rFonts w:ascii="Arial" w:eastAsia="Times New Roman" w:hAnsi="Arial" w:cs="Arial"/>
          <w:sz w:val="24"/>
          <w:szCs w:val="24"/>
        </w:rPr>
      </w:pPr>
      <w:hyperlink r:id="rId30" w:history="1">
        <w:r w:rsidRPr="005A4380">
          <w:rPr>
            <w:rFonts w:ascii="Arial" w:eastAsia="Times New Roman" w:hAnsi="Arial" w:cs="Arial"/>
            <w:sz w:val="24"/>
            <w:szCs w:val="24"/>
          </w:rPr>
          <w:t>P</w:t>
        </w:r>
        <w:r w:rsidRPr="005A4380">
          <w:rPr>
            <w:rFonts w:ascii="Arial" w:hAnsi="Arial" w:cs="Arial"/>
            <w:sz w:val="24"/>
            <w:szCs w:val="24"/>
            <w:shd w:val="clear" w:color="auto" w:fill="FFFFFF"/>
          </w:rPr>
          <w:t xml:space="preserve">ravilnik o informacijskom sustavu tržišta nekretnina </w:t>
        </w:r>
        <w:r w:rsidRPr="005A4380">
          <w:rPr>
            <w:rFonts w:ascii="Arial" w:hAnsi="Arial" w:cs="Arial"/>
            <w:sz w:val="24"/>
            <w:szCs w:val="24"/>
          </w:rPr>
          <w:t xml:space="preserve">(»Narodne novine«, broj </w:t>
        </w:r>
      </w:hyperlink>
      <w:r w:rsidR="00BE2956">
        <w:rPr>
          <w:rFonts w:ascii="Arial" w:hAnsi="Arial" w:cs="Arial"/>
          <w:sz w:val="24"/>
          <w:szCs w:val="24"/>
        </w:rPr>
        <w:t>68/20</w:t>
      </w:r>
      <w:hyperlink r:id="rId31" w:history="1">
        <w:r w:rsidRPr="005A4380">
          <w:rPr>
            <w:rFonts w:ascii="Arial" w:hAnsi="Arial" w:cs="Arial"/>
            <w:sz w:val="24"/>
            <w:szCs w:val="24"/>
            <w:shd w:val="clear" w:color="auto" w:fill="FFFFFF"/>
          </w:rPr>
          <w:t>)</w:t>
        </w:r>
      </w:hyperlink>
    </w:p>
    <w:p w14:paraId="39CE3B7F" w14:textId="77777777" w:rsidR="005A4380" w:rsidRPr="005A4380" w:rsidRDefault="005A4380" w:rsidP="00DF5D1F">
      <w:pPr>
        <w:numPr>
          <w:ilvl w:val="0"/>
          <w:numId w:val="20"/>
        </w:numPr>
        <w:tabs>
          <w:tab w:val="left" w:pos="567"/>
        </w:tabs>
        <w:spacing w:after="0" w:line="360" w:lineRule="auto"/>
        <w:ind w:left="567" w:hanging="283"/>
        <w:jc w:val="both"/>
        <w:rPr>
          <w:rFonts w:ascii="Arial" w:eastAsia="Times New Roman" w:hAnsi="Arial" w:cs="Arial"/>
          <w:sz w:val="24"/>
          <w:szCs w:val="24"/>
        </w:rPr>
      </w:pPr>
      <w:hyperlink r:id="rId32" w:history="1">
        <w:r w:rsidRPr="005A4380">
          <w:rPr>
            <w:rFonts w:ascii="Arial" w:eastAsia="Times New Roman" w:hAnsi="Arial" w:cs="Arial"/>
            <w:sz w:val="24"/>
            <w:szCs w:val="24"/>
          </w:rPr>
          <w:t xml:space="preserve">Pravilnik o obračunu i naplati vodnog doprinosa </w:t>
        </w:r>
        <w:r w:rsidRPr="005A4380">
          <w:rPr>
            <w:rFonts w:ascii="Arial" w:hAnsi="Arial" w:cs="Arial"/>
            <w:sz w:val="24"/>
            <w:szCs w:val="24"/>
          </w:rPr>
          <w:t xml:space="preserve">(»Narodne novine«, broj </w:t>
        </w:r>
        <w:r w:rsidRPr="005A4380">
          <w:rPr>
            <w:rFonts w:ascii="Arial" w:eastAsia="Times New Roman" w:hAnsi="Arial" w:cs="Arial"/>
            <w:sz w:val="24"/>
            <w:szCs w:val="24"/>
          </w:rPr>
          <w:t>107/14</w:t>
        </w:r>
      </w:hyperlink>
      <w:r w:rsidRPr="005A4380">
        <w:rPr>
          <w:rFonts w:ascii="Arial" w:eastAsia="Times New Roman" w:hAnsi="Arial" w:cs="Arial"/>
          <w:sz w:val="24"/>
          <w:szCs w:val="24"/>
        </w:rPr>
        <w:t>)</w:t>
      </w:r>
    </w:p>
    <w:p w14:paraId="37CD49C9" w14:textId="77777777" w:rsidR="005A4380" w:rsidRPr="005A4380" w:rsidRDefault="005A4380" w:rsidP="00DF5D1F">
      <w:pPr>
        <w:numPr>
          <w:ilvl w:val="0"/>
          <w:numId w:val="20"/>
        </w:numPr>
        <w:tabs>
          <w:tab w:val="left" w:pos="567"/>
        </w:tabs>
        <w:spacing w:after="0" w:line="360" w:lineRule="auto"/>
        <w:ind w:left="568" w:hanging="284"/>
        <w:jc w:val="both"/>
        <w:rPr>
          <w:rFonts w:ascii="Arial" w:eastAsia="Times New Roman" w:hAnsi="Arial" w:cs="Arial"/>
          <w:color w:val="000000" w:themeColor="text1"/>
          <w:sz w:val="24"/>
          <w:szCs w:val="24"/>
        </w:rPr>
      </w:pPr>
      <w:hyperlink r:id="rId33" w:history="1">
        <w:r w:rsidRPr="005A4380">
          <w:rPr>
            <w:rStyle w:val="Hiperveza"/>
            <w:rFonts w:ascii="Arial" w:eastAsia="Times New Roman" w:hAnsi="Arial" w:cs="Arial"/>
            <w:color w:val="000000" w:themeColor="text1"/>
            <w:sz w:val="24"/>
            <w:szCs w:val="24"/>
            <w:u w:val="none"/>
          </w:rPr>
          <w:t xml:space="preserve">Pravilnik o metodama procjene vrijednosti nekretnina </w:t>
        </w:r>
        <w:r w:rsidRPr="005A4380">
          <w:rPr>
            <w:rStyle w:val="Hiperveza"/>
            <w:rFonts w:ascii="Arial" w:hAnsi="Arial" w:cs="Arial"/>
            <w:color w:val="000000" w:themeColor="text1"/>
            <w:sz w:val="24"/>
            <w:szCs w:val="24"/>
            <w:u w:val="none"/>
          </w:rPr>
          <w:t xml:space="preserve">(»Narodne novine«, broj </w:t>
        </w:r>
        <w:r w:rsidRPr="005A4380">
          <w:rPr>
            <w:rStyle w:val="Hiperveza"/>
            <w:rFonts w:ascii="Arial" w:eastAsia="Times New Roman" w:hAnsi="Arial" w:cs="Arial"/>
            <w:color w:val="000000" w:themeColor="text1"/>
            <w:sz w:val="24"/>
            <w:szCs w:val="24"/>
            <w:u w:val="none"/>
          </w:rPr>
          <w:t>105/15)</w:t>
        </w:r>
      </w:hyperlink>
      <w:r w:rsidR="00BE2956" w:rsidRPr="005A4380">
        <w:rPr>
          <w:rFonts w:ascii="Arial" w:eastAsia="Times New Roman" w:hAnsi="Arial" w:cs="Arial"/>
          <w:color w:val="000000" w:themeColor="text1"/>
          <w:sz w:val="24"/>
          <w:szCs w:val="24"/>
        </w:rPr>
        <w:t xml:space="preserve"> </w:t>
      </w:r>
    </w:p>
    <w:p w14:paraId="599464E8" w14:textId="77777777" w:rsidR="005A4380" w:rsidRPr="005A4380" w:rsidRDefault="005A4380" w:rsidP="00DF5D1F">
      <w:pPr>
        <w:numPr>
          <w:ilvl w:val="0"/>
          <w:numId w:val="20"/>
        </w:numPr>
        <w:tabs>
          <w:tab w:val="left" w:pos="567"/>
        </w:tabs>
        <w:spacing w:after="0" w:line="360" w:lineRule="auto"/>
        <w:ind w:left="568" w:hanging="284"/>
        <w:jc w:val="both"/>
        <w:rPr>
          <w:rFonts w:ascii="Arial" w:eastAsia="Times New Roman" w:hAnsi="Arial" w:cs="Arial"/>
          <w:sz w:val="24"/>
          <w:szCs w:val="24"/>
        </w:rPr>
      </w:pPr>
      <w:hyperlink r:id="rId34" w:history="1">
        <w:r w:rsidRPr="005A4380">
          <w:rPr>
            <w:rFonts w:ascii="Arial" w:eastAsia="Times New Roman" w:hAnsi="Arial" w:cs="Arial"/>
            <w:sz w:val="24"/>
            <w:szCs w:val="24"/>
          </w:rPr>
          <w:t>Uputa o priznavanju, mjerenju i evidentiranju imovine u vlasništvu Republike Hrvatske – Ministarstvo financija</w:t>
        </w:r>
      </w:hyperlink>
    </w:p>
    <w:p w14:paraId="2CEFFDA9" w14:textId="77777777" w:rsidR="005A4380" w:rsidRDefault="005A4380" w:rsidP="00DF5D1F">
      <w:pPr>
        <w:shd w:val="clear" w:color="auto" w:fill="FFFFFF"/>
        <w:spacing w:line="360" w:lineRule="auto"/>
        <w:jc w:val="both"/>
        <w:rPr>
          <w:rFonts w:ascii="Arial" w:hAnsi="Arial" w:cs="Arial"/>
          <w:sz w:val="24"/>
          <w:szCs w:val="24"/>
        </w:rPr>
      </w:pPr>
    </w:p>
    <w:p w14:paraId="0DE30D05" w14:textId="77777777" w:rsidR="005A4380" w:rsidRPr="005A4380" w:rsidRDefault="005A4380" w:rsidP="00DF5D1F">
      <w:pPr>
        <w:shd w:val="clear" w:color="auto" w:fill="FFFFFF"/>
        <w:spacing w:line="360" w:lineRule="auto"/>
        <w:jc w:val="both"/>
        <w:rPr>
          <w:rFonts w:ascii="Arial" w:hAnsi="Arial" w:cs="Arial"/>
          <w:sz w:val="24"/>
          <w:szCs w:val="24"/>
        </w:rPr>
      </w:pPr>
      <w:r w:rsidRPr="005A4380">
        <w:rPr>
          <w:rFonts w:ascii="Arial" w:hAnsi="Arial" w:cs="Arial"/>
          <w:sz w:val="24"/>
          <w:szCs w:val="24"/>
        </w:rPr>
        <w:t xml:space="preserve">Zakon </w:t>
      </w:r>
      <w:r w:rsidR="00BE2956">
        <w:rPr>
          <w:rFonts w:ascii="Arial" w:hAnsi="Arial" w:cs="Arial"/>
          <w:sz w:val="24"/>
          <w:szCs w:val="24"/>
        </w:rPr>
        <w:t xml:space="preserve">o procjeni vrijednosti nekretnina </w:t>
      </w:r>
      <w:r w:rsidRPr="005A4380">
        <w:rPr>
          <w:rFonts w:ascii="Arial" w:hAnsi="Arial" w:cs="Arial"/>
          <w:sz w:val="24"/>
          <w:szCs w:val="24"/>
        </w:rPr>
        <w:t>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14:paraId="5A773D60" w14:textId="77777777" w:rsidR="00300052" w:rsidRDefault="005A4380" w:rsidP="00DF5D1F">
      <w:pPr>
        <w:spacing w:line="360" w:lineRule="auto"/>
        <w:jc w:val="both"/>
        <w:rPr>
          <w:rFonts w:ascii="Arial" w:eastAsia="Times New Roman" w:hAnsi="Arial" w:cs="Arial"/>
          <w:sz w:val="24"/>
          <w:szCs w:val="24"/>
          <w:lang w:eastAsia="hr-HR"/>
        </w:rPr>
      </w:pPr>
      <w:r w:rsidRPr="005A4380">
        <w:rPr>
          <w:rFonts w:ascii="Arial" w:eastAsia="Times New Roman" w:hAnsi="Arial" w:cs="Arial"/>
          <w:sz w:val="24"/>
          <w:szCs w:val="24"/>
          <w:lang w:eastAsia="hr-HR"/>
        </w:rPr>
        <w:t xml:space="preserve">Ministarstvo graditeljstva i prostornoga uređenja izradilo je prvu fazu Informacijskog sustava tržišta nekretnina </w:t>
      </w:r>
      <w:r w:rsidRPr="00511E1D">
        <w:rPr>
          <w:rFonts w:ascii="Arial" w:eastAsia="Times New Roman" w:hAnsi="Arial" w:cs="Arial"/>
          <w:bCs/>
          <w:i/>
          <w:sz w:val="24"/>
          <w:szCs w:val="24"/>
          <w:lang w:eastAsia="hr-HR"/>
        </w:rPr>
        <w:t>eNekretnine</w:t>
      </w:r>
      <w:r w:rsidRPr="005A4380">
        <w:rPr>
          <w:rFonts w:ascii="Arial" w:eastAsia="Times New Roman" w:hAnsi="Arial" w:cs="Arial"/>
          <w:b/>
          <w:bCs/>
          <w:sz w:val="24"/>
          <w:szCs w:val="24"/>
          <w:lang w:eastAsia="hr-HR"/>
        </w:rPr>
        <w:t xml:space="preserve">. </w:t>
      </w:r>
      <w:r w:rsidRPr="005A4380">
        <w:rPr>
          <w:rFonts w:ascii="Arial" w:eastAsia="Times New Roman" w:hAnsi="Arial" w:cs="Arial"/>
          <w:sz w:val="24"/>
          <w:szCs w:val="24"/>
          <w:lang w:eastAsia="hr-HR"/>
        </w:rPr>
        <w:t>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14:paraId="2B7A6D6F" w14:textId="77777777" w:rsidR="00DF5D1F" w:rsidRDefault="00DF5D1F" w:rsidP="00DF5D1F">
      <w:pPr>
        <w:spacing w:line="360" w:lineRule="auto"/>
        <w:jc w:val="both"/>
        <w:rPr>
          <w:rFonts w:ascii="Arial" w:eastAsia="Times New Roman" w:hAnsi="Arial" w:cs="Arial"/>
          <w:sz w:val="24"/>
          <w:szCs w:val="24"/>
          <w:lang w:eastAsia="hr-HR"/>
        </w:rPr>
      </w:pPr>
    </w:p>
    <w:p w14:paraId="12C501D6" w14:textId="77777777" w:rsidR="00300052" w:rsidRPr="00A0786E" w:rsidRDefault="00300052" w:rsidP="00DF5D1F">
      <w:pPr>
        <w:pStyle w:val="Naslov1"/>
        <w:numPr>
          <w:ilvl w:val="0"/>
          <w:numId w:val="15"/>
        </w:numPr>
        <w:spacing w:line="360" w:lineRule="auto"/>
        <w:rPr>
          <w:rFonts w:ascii="Arial" w:hAnsi="Arial" w:cs="Arial"/>
          <w:sz w:val="28"/>
          <w:szCs w:val="28"/>
        </w:rPr>
      </w:pPr>
      <w:bookmarkStart w:id="125" w:name="_Toc135907663"/>
      <w:r w:rsidRPr="00A0786E">
        <w:rPr>
          <w:rFonts w:ascii="Arial" w:hAnsi="Arial" w:cs="Arial"/>
          <w:sz w:val="28"/>
          <w:szCs w:val="28"/>
        </w:rPr>
        <w:lastRenderedPageBreak/>
        <w:t>GODIŠNJI PLAN RJEŠAVANJA IMOVINSKO-PRAVIH ODNOSA</w:t>
      </w:r>
      <w:bookmarkEnd w:id="125"/>
    </w:p>
    <w:p w14:paraId="2AE41F4C" w14:textId="77777777" w:rsidR="00300052" w:rsidRPr="00300052" w:rsidRDefault="00300052" w:rsidP="00DF5D1F">
      <w:pPr>
        <w:spacing w:line="360" w:lineRule="auto"/>
        <w:ind w:left="360"/>
        <w:jc w:val="both"/>
        <w:rPr>
          <w:rFonts w:ascii="Arial" w:eastAsia="Times New Roman" w:hAnsi="Arial" w:cs="Arial"/>
          <w:b/>
          <w:sz w:val="28"/>
          <w:szCs w:val="28"/>
          <w:lang w:eastAsia="hr-HR"/>
        </w:rPr>
      </w:pPr>
    </w:p>
    <w:p w14:paraId="0C917510" w14:textId="77777777" w:rsidR="00B71F68" w:rsidRDefault="00E15D1E" w:rsidP="00DF5D1F">
      <w:pPr>
        <w:spacing w:line="36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Osnovni temelj učinkovitog upravljanja nekretninama jesu uređeni imovinsko-pravni odnosi. Ukoliko su ti odnosi neuređeni i neriješeni mogu predstavljati ozbiljnu prepreku u provedbi projekata, što može dovesti u pitanje i propuštanje rokova u kojima je moguće povući sredstva iz europskih fondova, te konačno i na samu realizaciju pojedinog projekta.</w:t>
      </w:r>
    </w:p>
    <w:p w14:paraId="4344A11B" w14:textId="77777777" w:rsidR="00E15D1E"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14:paraId="3AE56EC9" w14:textId="77777777" w:rsidR="00E15D1E" w:rsidRPr="00E15D1E" w:rsidRDefault="00E15D1E" w:rsidP="00DF5D1F">
      <w:pPr>
        <w:spacing w:line="36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Glavni je cilj nekretnine dovesti u stanje imovinskopravne, prostorno-planske i funkcionalno-tržišne sposobnosti. U tom je smislu potrebno uočiti i ukloniti slijedeće moguće prepreke kao što su npr. Neusklađenost zemljišnoknjižnog i katastarskog stanja, te </w:t>
      </w:r>
      <w:r w:rsidR="00721FE1">
        <w:rPr>
          <w:rFonts w:ascii="Arial" w:eastAsia="Times New Roman" w:hAnsi="Arial" w:cs="Arial"/>
          <w:sz w:val="24"/>
          <w:szCs w:val="24"/>
          <w:lang w:eastAsia="hr-HR"/>
        </w:rPr>
        <w:t>nedovršeni različiti sudski postupci koji se vode zbog utvrđivanja prava vlasništva.</w:t>
      </w:r>
    </w:p>
    <w:p w14:paraId="0ED7F707" w14:textId="77777777" w:rsidR="00E15D1E" w:rsidRDefault="00E15D1E" w:rsidP="00DF5D1F">
      <w:pPr>
        <w:spacing w:line="360" w:lineRule="auto"/>
        <w:ind w:left="360"/>
        <w:jc w:val="both"/>
        <w:rPr>
          <w:rFonts w:ascii="Arial" w:eastAsia="Times New Roman" w:hAnsi="Arial" w:cs="Arial"/>
          <w:sz w:val="24"/>
          <w:szCs w:val="24"/>
          <w:lang w:eastAsia="hr-HR"/>
        </w:rPr>
      </w:pPr>
    </w:p>
    <w:p w14:paraId="0E2C9180" w14:textId="77777777" w:rsidR="00300052" w:rsidRPr="00E15D1E" w:rsidRDefault="00300052" w:rsidP="00DF5D1F">
      <w:pPr>
        <w:spacing w:line="360" w:lineRule="auto"/>
        <w:ind w:left="360"/>
        <w:jc w:val="both"/>
        <w:rPr>
          <w:rFonts w:ascii="Arial" w:eastAsia="Times New Roman" w:hAnsi="Arial" w:cs="Arial"/>
          <w:i/>
          <w:sz w:val="24"/>
          <w:szCs w:val="24"/>
          <w:lang w:eastAsia="hr-HR"/>
        </w:rPr>
      </w:pPr>
      <w:r w:rsidRPr="00E15D1E">
        <w:rPr>
          <w:rFonts w:ascii="Arial" w:eastAsia="Times New Roman" w:hAnsi="Arial" w:cs="Arial"/>
          <w:i/>
          <w:sz w:val="24"/>
          <w:szCs w:val="24"/>
          <w:lang w:eastAsia="hr-HR"/>
        </w:rPr>
        <w:t>Zemljište oduzeto za vrijeme jugoslavenske komunističke vladavine</w:t>
      </w:r>
    </w:p>
    <w:p w14:paraId="5ED699B0" w14:textId="77777777"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Jedinice lokalne samouprave koje su fizičkim osobama isplatile naknadu za zemljište oduzeto za vrijeme jugoslavenske komunističke vladavine, a koje je sukladno posebnom propisu postalo vlasništvo Republike Hrvatske po sili zakona, mogu do 31. Prosinca 2018., a najkasnije 60 dana od primitka pravomoćnog rješenja podnijeti zahtjev prema Republici Hrvatskoj za naknadu.</w:t>
      </w:r>
    </w:p>
    <w:p w14:paraId="69D2EBFF" w14:textId="77777777"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 xml:space="preserve">Republika Hrvatska izvršiti će obvezu prema jedinici lokalne samouprave isključivo raspolaganjem nekretninama i/ili drugim pravima u vlasništvu Republike Hrvatske, u korist jedinice lokalne samouprave u vrijednosti do ukupnog iznosa isplaćene naknade za oduzeto zemljište za vrijeme jugoslavenske komunističke vladavine. Ukupni iznos isplaćene naknade za oduzeto zemljište za vrijeme jugoslavenske komunističke vladavine jednak je zbroju iznosa naknade koji je pravomoćno utvrđen, do dana podnošenja zahtjeva u upravnom ili parničnom postupku povodom utvrđivanja iznosa naknade za oduzeto zemljište i kamatama obračunanim na isti iznos na dan isplate fizičkoj osobi. U slučaju raspolaganja nekretninama i/ili drugim pravima u vlasništvu Republike Hrvatske u korist jedinice lokalne samouprave procijenjena vrijednost nekretnine i/ili prava u </w:t>
      </w:r>
      <w:r w:rsidRPr="00300052">
        <w:rPr>
          <w:rFonts w:ascii="Arial" w:eastAsia="Times New Roman" w:hAnsi="Arial" w:cs="Arial"/>
          <w:sz w:val="24"/>
          <w:szCs w:val="24"/>
          <w:lang w:eastAsia="hr-HR"/>
        </w:rPr>
        <w:lastRenderedPageBreak/>
        <w:t>vlasništvu Republike Hrvatske mora biti jednaka ukupnom iznosu isplaćene naknade za oduzeto zemljište za vrijeme jugoslavenske komunističke vladavine. Raspolaganje nekretninama i/ili drugim pravima u vlasništvu Republike Hrvatske u korist jedinice lokalne samouprave provodi se bez naknade za raspolaganje (bez isplate kupoprodajne cijene).</w:t>
      </w:r>
    </w:p>
    <w:p w14:paraId="5BB48787" w14:textId="77777777" w:rsidR="00300052" w:rsidRPr="00300052" w:rsidRDefault="00300052" w:rsidP="00DF5D1F">
      <w:pPr>
        <w:spacing w:line="360" w:lineRule="auto"/>
        <w:ind w:left="360"/>
        <w:jc w:val="both"/>
        <w:rPr>
          <w:rFonts w:ascii="Arial" w:eastAsia="Times New Roman" w:hAnsi="Arial" w:cs="Arial"/>
          <w:sz w:val="24"/>
          <w:szCs w:val="24"/>
          <w:lang w:eastAsia="hr-HR"/>
        </w:rPr>
      </w:pPr>
      <w:r w:rsidRPr="00300052">
        <w:rPr>
          <w:rFonts w:ascii="Arial" w:eastAsia="Times New Roman" w:hAnsi="Arial" w:cs="Arial"/>
          <w:sz w:val="24"/>
          <w:szCs w:val="24"/>
          <w:lang w:eastAsia="hr-HR"/>
        </w:rPr>
        <w:t>Općina nije isplaćivala naknade za zemljišta oduzeta za vrijeme jugoslavenske komunističke vladavine, a koje je sukladno posebnom propisu postalo vlasništvo Republike Hrvatske po sili zakona.</w:t>
      </w:r>
    </w:p>
    <w:p w14:paraId="37C0237B" w14:textId="77777777" w:rsidR="00300052" w:rsidRDefault="00300052" w:rsidP="00DF5D1F">
      <w:pPr>
        <w:spacing w:line="360" w:lineRule="auto"/>
        <w:jc w:val="both"/>
        <w:rPr>
          <w:rFonts w:ascii="Arial" w:eastAsia="Times New Roman" w:hAnsi="Arial" w:cs="Arial"/>
          <w:sz w:val="24"/>
          <w:szCs w:val="24"/>
          <w:lang w:eastAsia="hr-HR"/>
        </w:rPr>
      </w:pPr>
    </w:p>
    <w:p w14:paraId="611DEC90" w14:textId="77777777" w:rsidR="004D7AB2" w:rsidRPr="004D7AB2" w:rsidRDefault="004D7AB2"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26" w:name="_Toc528567965"/>
      <w:bookmarkStart w:id="127" w:name="_Toc135907664"/>
      <w:r w:rsidRPr="004D7AB2">
        <w:rPr>
          <w:rFonts w:ascii="Arial" w:hAnsi="Arial" w:cs="Arial"/>
          <w:sz w:val="28"/>
          <w:szCs w:val="28"/>
        </w:rPr>
        <w:t>PROVEDBE PROJEKATA JAVNO-PRIVATNOG PARTNERSTVA</w:t>
      </w:r>
      <w:bookmarkEnd w:id="126"/>
      <w:r w:rsidR="00B43E7B">
        <w:rPr>
          <w:rFonts w:ascii="Arial" w:hAnsi="Arial" w:cs="Arial"/>
          <w:sz w:val="28"/>
          <w:szCs w:val="28"/>
          <w:lang w:val="hr-HR"/>
        </w:rPr>
        <w:t xml:space="preserve"> (JPP)</w:t>
      </w:r>
      <w:bookmarkEnd w:id="127"/>
    </w:p>
    <w:p w14:paraId="54094A12" w14:textId="77777777" w:rsidR="004D7AB2" w:rsidRPr="00D96431" w:rsidRDefault="004D7AB2" w:rsidP="00DF5D1F">
      <w:pPr>
        <w:tabs>
          <w:tab w:val="left" w:pos="567"/>
        </w:tabs>
        <w:spacing w:after="200" w:line="360" w:lineRule="auto"/>
        <w:jc w:val="both"/>
        <w:rPr>
          <w:rFonts w:ascii="Arial" w:eastAsia="Times New Roman" w:hAnsi="Arial" w:cs="Arial"/>
          <w:sz w:val="24"/>
          <w:szCs w:val="24"/>
        </w:rPr>
      </w:pPr>
    </w:p>
    <w:p w14:paraId="036B74C0" w14:textId="77777777" w:rsidR="004D7AB2" w:rsidRPr="00D96431" w:rsidRDefault="004D7AB2" w:rsidP="00DF5D1F">
      <w:pPr>
        <w:spacing w:line="360" w:lineRule="auto"/>
        <w:jc w:val="both"/>
        <w:rPr>
          <w:rFonts w:ascii="Arial" w:eastAsia="Times New Roman" w:hAnsi="Arial" w:cs="Arial"/>
          <w:sz w:val="24"/>
          <w:szCs w:val="24"/>
        </w:rPr>
      </w:pPr>
      <w:hyperlink r:id="rId35" w:history="1">
        <w:r w:rsidRPr="00B97682">
          <w:rPr>
            <w:rStyle w:val="Hiperveza"/>
            <w:rFonts w:ascii="Arial" w:eastAsia="Times New Roman" w:hAnsi="Arial" w:cs="Arial"/>
            <w:color w:val="000000" w:themeColor="text1"/>
            <w:sz w:val="24"/>
            <w:szCs w:val="24"/>
            <w:u w:val="none"/>
          </w:rPr>
          <w:t>Zakonom o javno – privatnom partnerstvu</w:t>
        </w:r>
      </w:hyperlink>
      <w:r w:rsidR="00816205">
        <w:rPr>
          <w:rFonts w:ascii="Arial" w:eastAsia="Times New Roman" w:hAnsi="Arial" w:cs="Arial"/>
          <w:color w:val="000000" w:themeColor="text1"/>
          <w:sz w:val="24"/>
          <w:szCs w:val="24"/>
        </w:rPr>
        <w:t xml:space="preserve"> </w:t>
      </w:r>
      <w:r w:rsidRPr="00B97682">
        <w:rPr>
          <w:rFonts w:ascii="Arial" w:eastAsia="Times New Roman" w:hAnsi="Arial" w:cs="Arial"/>
          <w:color w:val="000000" w:themeColor="text1"/>
          <w:sz w:val="24"/>
          <w:szCs w:val="24"/>
        </w:rPr>
        <w:t xml:space="preserve">utvrđen je postupak predlaganja i odobravanja prijedloga projekata javno – </w:t>
      </w:r>
      <w:r w:rsidRPr="00D96431">
        <w:rPr>
          <w:rFonts w:ascii="Arial" w:eastAsia="Times New Roman" w:hAnsi="Arial" w:cs="Arial"/>
          <w:sz w:val="24"/>
          <w:szCs w:val="24"/>
        </w:rPr>
        <w:t>privatnog partnerstva, provedba tih projekata, sadržaj ugovora o javno – privatnom partnerstvu te druga bitna pitanja.</w:t>
      </w:r>
    </w:p>
    <w:p w14:paraId="4C6AA5EB" w14:textId="77777777" w:rsidR="004D7AB2" w:rsidRDefault="00D96431"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Javno – </w:t>
      </w:r>
      <w:r w:rsidR="004D7AB2" w:rsidRPr="00D96431">
        <w:rPr>
          <w:rFonts w:ascii="Arial" w:eastAsia="Times New Roman" w:hAnsi="Arial" w:cs="Arial"/>
          <w:sz w:val="24"/>
          <w:szCs w:val="24"/>
        </w:rPr>
        <w:t>privatno</w:t>
      </w:r>
      <w:r>
        <w:rPr>
          <w:rFonts w:ascii="Arial" w:eastAsia="Times New Roman" w:hAnsi="Arial" w:cs="Arial"/>
          <w:sz w:val="24"/>
          <w:szCs w:val="24"/>
        </w:rPr>
        <w:t xml:space="preserve"> </w:t>
      </w:r>
      <w:r w:rsidR="00E86C09">
        <w:rPr>
          <w:rFonts w:ascii="Arial" w:eastAsia="Times New Roman" w:hAnsi="Arial" w:cs="Arial"/>
          <w:sz w:val="24"/>
          <w:szCs w:val="24"/>
        </w:rPr>
        <w:t xml:space="preserve">partnerstvo definira se kao </w:t>
      </w:r>
      <w:r w:rsidR="004D7AB2" w:rsidRPr="00D96431">
        <w:rPr>
          <w:rFonts w:ascii="Arial" w:eastAsia="Times New Roman" w:hAnsi="Arial" w:cs="Arial"/>
          <w:sz w:val="24"/>
          <w:szCs w:val="24"/>
        </w:rPr>
        <w:t xml:space="preserve">dugoročan ugovorni odnos između javnog i privatnog </w:t>
      </w:r>
      <w:r>
        <w:rPr>
          <w:rFonts w:ascii="Arial" w:eastAsia="Times New Roman" w:hAnsi="Arial" w:cs="Arial"/>
          <w:sz w:val="24"/>
          <w:szCs w:val="24"/>
        </w:rPr>
        <w:t>sektora, čiji je predmet izgradnja, rekonstrukcija i održavanje javne građevine</w:t>
      </w:r>
      <w:r w:rsidR="004D7AB2" w:rsidRPr="00D96431">
        <w:rPr>
          <w:rFonts w:ascii="Arial" w:eastAsia="Times New Roman" w:hAnsi="Arial" w:cs="Arial"/>
          <w:sz w:val="24"/>
          <w:szCs w:val="24"/>
        </w:rPr>
        <w:t xml:space="preserve"> u svrhu pružanja javnih usluga iz okvira nadležnosti javnog partnera. Obvezu i rizike uz financiranje i proces gradnje preuzima pr</w:t>
      </w:r>
      <w:r>
        <w:rPr>
          <w:rFonts w:ascii="Arial" w:eastAsia="Times New Roman" w:hAnsi="Arial" w:cs="Arial"/>
          <w:sz w:val="24"/>
          <w:szCs w:val="24"/>
        </w:rPr>
        <w:t>ivatni partner.</w:t>
      </w:r>
    </w:p>
    <w:p w14:paraId="326BFCBE" w14:textId="77777777" w:rsidR="00C717C0" w:rsidRPr="00D96431" w:rsidRDefault="00C717C0" w:rsidP="00DF5D1F">
      <w:pPr>
        <w:spacing w:line="360" w:lineRule="auto"/>
        <w:jc w:val="both"/>
        <w:rPr>
          <w:rFonts w:ascii="Arial" w:eastAsia="Times New Roman" w:hAnsi="Arial" w:cs="Arial"/>
          <w:sz w:val="24"/>
          <w:szCs w:val="24"/>
        </w:rPr>
      </w:pPr>
      <w:r w:rsidRPr="00C717C0">
        <w:rPr>
          <w:rFonts w:ascii="Arial" w:eastAsia="Times New Roman" w:hAnsi="Arial" w:cs="Arial"/>
          <w:i/>
          <w:sz w:val="24"/>
          <w:szCs w:val="24"/>
        </w:rPr>
        <w:t>Cilj suradnje javnog i privatnog sektora</w:t>
      </w:r>
      <w:r w:rsidRPr="00C717C0">
        <w:rPr>
          <w:rFonts w:ascii="Arial" w:eastAsia="Times New Roman" w:hAnsi="Arial" w:cs="Arial"/>
          <w:sz w:val="24"/>
          <w:szCs w:val="24"/>
        </w:rPr>
        <w:t xml:space="preserve"> ogleda se </w:t>
      </w:r>
      <w:r>
        <w:rPr>
          <w:rFonts w:ascii="Arial" w:eastAsia="Times New Roman" w:hAnsi="Arial" w:cs="Arial"/>
          <w:sz w:val="24"/>
          <w:szCs w:val="24"/>
        </w:rPr>
        <w:t xml:space="preserve">u </w:t>
      </w:r>
      <w:r w:rsidRPr="00C717C0">
        <w:rPr>
          <w:rFonts w:ascii="Arial" w:eastAsia="Times New Roman" w:hAnsi="Arial" w:cs="Arial"/>
          <w:sz w:val="24"/>
          <w:szCs w:val="24"/>
        </w:rPr>
        <w:t>tome da se sredstva, znanje i iskustvo privatnog sektora stave na raspolaganje javnom sektoru čime se može ostvariti doprinos infrastrukturnoj i uslužnoj ponudi javnog sektora. Javna vlast određuje ciljeve zajedničkih projekata vodeći pritom računa o javnom interesu i kvaliteti usluga, a privatni partner zatvara financijsku konstrukciju, projektira i gradi projekte.</w:t>
      </w:r>
    </w:p>
    <w:p w14:paraId="73CBCCBA" w14:textId="77777777" w:rsid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t>Javno tijelo može dopustiti i obavljanje komercijalne djelatnosti s ciljem naplate prihoda</w:t>
      </w:r>
      <w:r w:rsidR="00D96431">
        <w:rPr>
          <w:rFonts w:ascii="Arial" w:eastAsia="Times New Roman" w:hAnsi="Arial" w:cs="Arial"/>
          <w:sz w:val="24"/>
          <w:szCs w:val="24"/>
        </w:rPr>
        <w:t xml:space="preserve"> ukoliko je postignut takav dogovor. </w:t>
      </w:r>
      <w:r w:rsidRPr="00D96431">
        <w:rPr>
          <w:rFonts w:ascii="Arial" w:eastAsia="Times New Roman" w:hAnsi="Arial" w:cs="Arial"/>
          <w:sz w:val="24"/>
          <w:szCs w:val="24"/>
        </w:rPr>
        <w:t>U svrhu provedbe projekat</w:t>
      </w:r>
      <w:r w:rsidR="00D96431">
        <w:rPr>
          <w:rFonts w:ascii="Arial" w:eastAsia="Times New Roman" w:hAnsi="Arial" w:cs="Arial"/>
          <w:sz w:val="24"/>
          <w:szCs w:val="24"/>
        </w:rPr>
        <w:t>a javno – privatnog partnerstva</w:t>
      </w:r>
      <w:r w:rsidRPr="00D96431">
        <w:rPr>
          <w:rFonts w:ascii="Arial" w:eastAsia="Times New Roman" w:hAnsi="Arial" w:cs="Arial"/>
          <w:sz w:val="24"/>
          <w:szCs w:val="24"/>
        </w:rPr>
        <w:t xml:space="preserve"> javni partner prenosi na privatnog pravo građenja ili mu daje koncesiju.</w:t>
      </w:r>
    </w:p>
    <w:p w14:paraId="6C79F540" w14:textId="77777777" w:rsidR="004D7AB2" w:rsidRP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t>Ugovor o javno – privatnom partnerstvu zaključuje se u pisanom obliku na određeno razdoblje koje ne može biti kraće od pet ni duže od četrdeset godina, osim ako posebnim zakonom nije propisano duže razdoblje.</w:t>
      </w:r>
    </w:p>
    <w:p w14:paraId="1DC297DB" w14:textId="77777777" w:rsidR="004D7AB2"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sz w:val="24"/>
          <w:szCs w:val="24"/>
        </w:rPr>
        <w:t xml:space="preserve">Kod projekata javno – privatnog partnerstva vodit će se računa o ciljevima koji se žele postići uključivanjem privatnog sektora u isporuku javnih usluga, kao što su smanjenje ukupnih </w:t>
      </w:r>
      <w:r w:rsidRPr="00D96431">
        <w:rPr>
          <w:rFonts w:ascii="Arial" w:eastAsia="Times New Roman" w:hAnsi="Arial" w:cs="Arial"/>
          <w:sz w:val="24"/>
          <w:szCs w:val="24"/>
        </w:rPr>
        <w:lastRenderedPageBreak/>
        <w:t>životnih troškova javnog projekta, povećanje efikasnosti trošenja javnog novca, ubrzanje raspoloživost ponude javne infrastrukture i slično.</w:t>
      </w:r>
    </w:p>
    <w:p w14:paraId="4D486CEC" w14:textId="77777777" w:rsidR="006313B5" w:rsidRDefault="006313B5" w:rsidP="00DF5D1F">
      <w:pPr>
        <w:spacing w:line="360" w:lineRule="auto"/>
        <w:jc w:val="both"/>
        <w:rPr>
          <w:rFonts w:ascii="Arial" w:eastAsia="Times New Roman" w:hAnsi="Arial" w:cs="Arial"/>
          <w:sz w:val="24"/>
          <w:szCs w:val="24"/>
        </w:rPr>
      </w:pPr>
    </w:p>
    <w:p w14:paraId="6E8774B2" w14:textId="77777777" w:rsidR="00721FE1" w:rsidRDefault="0012473A" w:rsidP="00DF5D1F">
      <w:pPr>
        <w:spacing w:line="360" w:lineRule="auto"/>
        <w:jc w:val="both"/>
        <w:rPr>
          <w:rFonts w:ascii="Arial" w:eastAsia="Times New Roman" w:hAnsi="Arial" w:cs="Arial"/>
          <w:sz w:val="24"/>
          <w:szCs w:val="24"/>
        </w:rPr>
      </w:pPr>
      <w:r>
        <w:rPr>
          <w:rFonts w:ascii="Arial" w:eastAsia="Times New Roman" w:hAnsi="Arial" w:cs="Arial"/>
          <w:sz w:val="24"/>
          <w:szCs w:val="24"/>
        </w:rPr>
        <w:t>Pravni okvir</w:t>
      </w:r>
      <w:r w:rsidR="00721FE1" w:rsidRPr="00721FE1">
        <w:rPr>
          <w:rFonts w:ascii="Arial" w:eastAsia="Times New Roman" w:hAnsi="Arial" w:cs="Arial"/>
          <w:sz w:val="24"/>
          <w:szCs w:val="24"/>
        </w:rPr>
        <w:t xml:space="preserve"> kojom se uređuje javno-</w:t>
      </w:r>
      <w:r>
        <w:rPr>
          <w:rFonts w:ascii="Arial" w:eastAsia="Times New Roman" w:hAnsi="Arial" w:cs="Arial"/>
          <w:sz w:val="24"/>
          <w:szCs w:val="24"/>
        </w:rPr>
        <w:t>privatno partnerstvo</w:t>
      </w:r>
      <w:r w:rsidR="00721FE1" w:rsidRPr="00721FE1">
        <w:rPr>
          <w:rFonts w:ascii="Arial" w:eastAsia="Times New Roman" w:hAnsi="Arial" w:cs="Arial"/>
          <w:sz w:val="24"/>
          <w:szCs w:val="24"/>
        </w:rPr>
        <w:t xml:space="preserve">: </w:t>
      </w:r>
    </w:p>
    <w:p w14:paraId="5D94BE22" w14:textId="77777777" w:rsidR="00C717C0" w:rsidRPr="00721FE1" w:rsidRDefault="00C717C0" w:rsidP="00DF5D1F">
      <w:pPr>
        <w:spacing w:line="360" w:lineRule="auto"/>
        <w:jc w:val="both"/>
        <w:rPr>
          <w:rFonts w:ascii="Arial" w:eastAsia="Times New Roman" w:hAnsi="Arial" w:cs="Arial"/>
          <w:sz w:val="24"/>
          <w:szCs w:val="24"/>
        </w:rPr>
      </w:pPr>
    </w:p>
    <w:p w14:paraId="2E4F06BA" w14:textId="77777777"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bCs/>
          <w:sz w:val="24"/>
          <w:szCs w:val="24"/>
          <w:u w:val="single"/>
        </w:rPr>
        <w:t xml:space="preserve">JAVNO-PRIVATNO PARTNERSTVO </w:t>
      </w:r>
    </w:p>
    <w:p w14:paraId="28C1E863"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Zakon</w:t>
      </w:r>
      <w:r>
        <w:rPr>
          <w:rFonts w:ascii="Arial" w:eastAsia="Times New Roman" w:hAnsi="Arial" w:cs="Arial"/>
          <w:sz w:val="24"/>
          <w:szCs w:val="24"/>
        </w:rPr>
        <w:t xml:space="preserve"> </w:t>
      </w:r>
      <w:r w:rsidRPr="00721FE1">
        <w:rPr>
          <w:rFonts w:ascii="Arial" w:eastAsia="Times New Roman" w:hAnsi="Arial" w:cs="Arial"/>
          <w:sz w:val="24"/>
          <w:szCs w:val="24"/>
        </w:rPr>
        <w:t>o javno-privatnom partnerstvu (»Narodne novin</w:t>
      </w:r>
      <w:r>
        <w:rPr>
          <w:rFonts w:ascii="Arial" w:eastAsia="Times New Roman" w:hAnsi="Arial" w:cs="Arial"/>
          <w:sz w:val="24"/>
          <w:szCs w:val="24"/>
        </w:rPr>
        <w:t>e«, broj 78/12, 152/14, 114/18)</w:t>
      </w:r>
      <w:r w:rsidRPr="00721FE1">
        <w:rPr>
          <w:rFonts w:ascii="Arial" w:eastAsia="Times New Roman" w:hAnsi="Arial" w:cs="Arial"/>
          <w:sz w:val="24"/>
          <w:szCs w:val="24"/>
        </w:rPr>
        <w:t xml:space="preserve"> </w:t>
      </w:r>
    </w:p>
    <w:p w14:paraId="31FCD723"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xml:space="preserve">▪ Pravilnik o ustroju i vođenju Registra ugovora o javno-privatnom partnerstvu (»Narodne novine«, broj 16/13) </w:t>
      </w:r>
    </w:p>
    <w:p w14:paraId="4BD623E5" w14:textId="77777777" w:rsid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Uredba o provedbi projekta javno-privatnog partnerstva</w:t>
      </w:r>
      <w:r>
        <w:rPr>
          <w:rFonts w:ascii="Arial" w:eastAsia="Times New Roman" w:hAnsi="Arial" w:cs="Arial"/>
          <w:sz w:val="24"/>
          <w:szCs w:val="24"/>
        </w:rPr>
        <w:t xml:space="preserve"> (»Narodne novine«, broj 88/12, 15/15)</w:t>
      </w:r>
      <w:r w:rsidRPr="00721FE1">
        <w:rPr>
          <w:rFonts w:ascii="Arial" w:eastAsia="Times New Roman" w:hAnsi="Arial" w:cs="Arial"/>
          <w:sz w:val="24"/>
          <w:szCs w:val="24"/>
        </w:rPr>
        <w:t xml:space="preserve"> </w:t>
      </w:r>
    </w:p>
    <w:p w14:paraId="712BDB49" w14:textId="77777777" w:rsidR="00C717C0" w:rsidRPr="00C717C0" w:rsidRDefault="00721FE1" w:rsidP="00DF5D1F">
      <w:pPr>
        <w:spacing w:line="360" w:lineRule="auto"/>
        <w:jc w:val="both"/>
        <w:rPr>
          <w:rFonts w:ascii="Arial" w:eastAsia="Times New Roman" w:hAnsi="Arial" w:cs="Arial"/>
          <w:bCs/>
          <w:sz w:val="24"/>
          <w:szCs w:val="24"/>
          <w:u w:val="single"/>
        </w:rPr>
      </w:pPr>
      <w:r w:rsidRPr="00721FE1">
        <w:rPr>
          <w:rFonts w:ascii="Arial" w:eastAsia="Times New Roman" w:hAnsi="Arial" w:cs="Arial"/>
          <w:bCs/>
          <w:sz w:val="24"/>
          <w:szCs w:val="24"/>
          <w:u w:val="single"/>
        </w:rPr>
        <w:t>JAVNA NABAVA</w:t>
      </w:r>
    </w:p>
    <w:p w14:paraId="3A886A38"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Zakon o javnoj nabavi (»Narodne novine«, broj 120/16</w:t>
      </w:r>
      <w:r>
        <w:rPr>
          <w:rFonts w:ascii="Arial" w:eastAsia="Times New Roman" w:hAnsi="Arial" w:cs="Arial"/>
          <w:sz w:val="24"/>
          <w:szCs w:val="24"/>
        </w:rPr>
        <w:t>, 114/22)</w:t>
      </w:r>
      <w:r w:rsidRPr="00721FE1">
        <w:rPr>
          <w:rFonts w:ascii="Arial" w:eastAsia="Times New Roman" w:hAnsi="Arial" w:cs="Arial"/>
          <w:sz w:val="24"/>
          <w:szCs w:val="24"/>
        </w:rPr>
        <w:t xml:space="preserve"> </w:t>
      </w:r>
    </w:p>
    <w:p w14:paraId="1E5FB2FF"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Pravilnik o dokumentaciji o nabavi te ponudi u postupcima javne nabave (»Narod</w:t>
      </w:r>
      <w:r>
        <w:rPr>
          <w:rFonts w:ascii="Arial" w:eastAsia="Times New Roman" w:hAnsi="Arial" w:cs="Arial"/>
          <w:sz w:val="24"/>
          <w:szCs w:val="24"/>
        </w:rPr>
        <w:t>ne novine«, broj 65/17, 75/20)</w:t>
      </w:r>
    </w:p>
    <w:p w14:paraId="5862B382"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Pravilnik o izobrazbi u području javne nabave (»Narodne novine«, broj 65/</w:t>
      </w:r>
      <w:r>
        <w:rPr>
          <w:rFonts w:ascii="Arial" w:eastAsia="Times New Roman" w:hAnsi="Arial" w:cs="Arial"/>
          <w:sz w:val="24"/>
          <w:szCs w:val="24"/>
        </w:rPr>
        <w:t>17)</w:t>
      </w:r>
      <w:r w:rsidRPr="00721FE1">
        <w:rPr>
          <w:rFonts w:ascii="Arial" w:eastAsia="Times New Roman" w:hAnsi="Arial" w:cs="Arial"/>
          <w:sz w:val="24"/>
          <w:szCs w:val="24"/>
        </w:rPr>
        <w:t xml:space="preserve"> </w:t>
      </w:r>
    </w:p>
    <w:p w14:paraId="5D8D5805"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Pravilnik o nadzoru nad provedbom Zakona o javnoj nabavi</w:t>
      </w:r>
      <w:r>
        <w:rPr>
          <w:rFonts w:ascii="Arial" w:eastAsia="Times New Roman" w:hAnsi="Arial" w:cs="Arial"/>
          <w:sz w:val="24"/>
          <w:szCs w:val="24"/>
        </w:rPr>
        <w:t xml:space="preserve"> (»Narodne novine«, broj 65/17)</w:t>
      </w:r>
      <w:r w:rsidRPr="00721FE1">
        <w:rPr>
          <w:rFonts w:ascii="Arial" w:eastAsia="Times New Roman" w:hAnsi="Arial" w:cs="Arial"/>
          <w:sz w:val="24"/>
          <w:szCs w:val="24"/>
        </w:rPr>
        <w:t xml:space="preserve"> </w:t>
      </w:r>
    </w:p>
    <w:p w14:paraId="127690D6"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xml:space="preserve">▪ Pravilnik o planu nabave, registru ugovora, prethodnom savjetovanju i analizi tržišta u javnoj nabavi </w:t>
      </w:r>
      <w:r>
        <w:rPr>
          <w:rFonts w:ascii="Arial" w:eastAsia="Times New Roman" w:hAnsi="Arial" w:cs="Arial"/>
          <w:sz w:val="24"/>
          <w:szCs w:val="24"/>
        </w:rPr>
        <w:t>(»Narodne novine«, broj 101/17)</w:t>
      </w:r>
      <w:r w:rsidRPr="00721FE1">
        <w:rPr>
          <w:rFonts w:ascii="Arial" w:eastAsia="Times New Roman" w:hAnsi="Arial" w:cs="Arial"/>
          <w:sz w:val="24"/>
          <w:szCs w:val="24"/>
        </w:rPr>
        <w:t xml:space="preserve"> </w:t>
      </w:r>
    </w:p>
    <w:p w14:paraId="699F0D20"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xml:space="preserve">▪ Pravilnik o elektroničkoj žalbi u javnoj nabavi </w:t>
      </w:r>
      <w:r>
        <w:rPr>
          <w:rFonts w:ascii="Arial" w:eastAsia="Times New Roman" w:hAnsi="Arial" w:cs="Arial"/>
          <w:sz w:val="24"/>
          <w:szCs w:val="24"/>
        </w:rPr>
        <w:t>(»Narodne novine«, broj 101/17)</w:t>
      </w:r>
      <w:r w:rsidRPr="00721FE1">
        <w:rPr>
          <w:rFonts w:ascii="Arial" w:eastAsia="Times New Roman" w:hAnsi="Arial" w:cs="Arial"/>
          <w:sz w:val="24"/>
          <w:szCs w:val="24"/>
        </w:rPr>
        <w:t xml:space="preserve"> </w:t>
      </w:r>
    </w:p>
    <w:p w14:paraId="15C764FC"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Uredba o javnoj nabavi u području obrane i sigurnosti</w:t>
      </w:r>
      <w:r>
        <w:rPr>
          <w:rFonts w:ascii="Arial" w:eastAsia="Times New Roman" w:hAnsi="Arial" w:cs="Arial"/>
          <w:sz w:val="24"/>
          <w:szCs w:val="24"/>
        </w:rPr>
        <w:t xml:space="preserve"> (»Narodne novine«, broj 19/18)</w:t>
      </w:r>
      <w:r w:rsidRPr="00721FE1">
        <w:rPr>
          <w:rFonts w:ascii="Arial" w:eastAsia="Times New Roman" w:hAnsi="Arial" w:cs="Arial"/>
          <w:sz w:val="24"/>
          <w:szCs w:val="24"/>
        </w:rPr>
        <w:t xml:space="preserve"> </w:t>
      </w:r>
    </w:p>
    <w:p w14:paraId="1D79E1A7" w14:textId="77777777" w:rsidR="00645C19" w:rsidRDefault="00645C19" w:rsidP="00DF5D1F">
      <w:pPr>
        <w:spacing w:line="360" w:lineRule="auto"/>
        <w:jc w:val="both"/>
        <w:rPr>
          <w:rFonts w:ascii="Arial" w:eastAsia="Times New Roman" w:hAnsi="Arial" w:cs="Arial"/>
          <w:sz w:val="24"/>
          <w:szCs w:val="24"/>
          <w:u w:val="single"/>
        </w:rPr>
      </w:pPr>
    </w:p>
    <w:p w14:paraId="67D28FCB" w14:textId="77777777"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sz w:val="24"/>
          <w:szCs w:val="24"/>
          <w:u w:val="single"/>
        </w:rPr>
        <w:t xml:space="preserve">KONCESIJE </w:t>
      </w:r>
    </w:p>
    <w:p w14:paraId="13E34D91"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Zakon o koncesijama (»Narodne novine«, broj 69/17, 107/20</w:t>
      </w:r>
      <w:r>
        <w:rPr>
          <w:rFonts w:ascii="Arial" w:eastAsia="Times New Roman" w:hAnsi="Arial" w:cs="Arial"/>
          <w:sz w:val="24"/>
          <w:szCs w:val="24"/>
        </w:rPr>
        <w:t>)</w:t>
      </w:r>
      <w:r w:rsidRPr="00721FE1">
        <w:rPr>
          <w:rFonts w:ascii="Arial" w:eastAsia="Times New Roman" w:hAnsi="Arial" w:cs="Arial"/>
          <w:sz w:val="24"/>
          <w:szCs w:val="24"/>
        </w:rPr>
        <w:t xml:space="preserve"> </w:t>
      </w:r>
    </w:p>
    <w:p w14:paraId="12237FF5"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Pravilnik o Registru koncesija</w:t>
      </w:r>
      <w:r>
        <w:rPr>
          <w:rFonts w:ascii="Arial" w:eastAsia="Times New Roman" w:hAnsi="Arial" w:cs="Arial"/>
          <w:sz w:val="24"/>
          <w:szCs w:val="24"/>
        </w:rPr>
        <w:t xml:space="preserve"> (»Narodne novine«, broj 01/18)</w:t>
      </w:r>
      <w:r w:rsidRPr="00721FE1">
        <w:rPr>
          <w:rFonts w:ascii="Arial" w:eastAsia="Times New Roman" w:hAnsi="Arial" w:cs="Arial"/>
          <w:sz w:val="24"/>
          <w:szCs w:val="24"/>
        </w:rPr>
        <w:t xml:space="preserve"> </w:t>
      </w:r>
    </w:p>
    <w:p w14:paraId="76F08A08"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xml:space="preserve">▪ Uredba o standardnim obrascima za koncesije i njihovoj objavi (»Narodne novine«, broj 100/17) </w:t>
      </w:r>
    </w:p>
    <w:p w14:paraId="04EC3F4F" w14:textId="77777777" w:rsidR="00721FE1" w:rsidRPr="00721FE1" w:rsidRDefault="00721FE1" w:rsidP="00DF5D1F">
      <w:pPr>
        <w:spacing w:line="360" w:lineRule="auto"/>
        <w:jc w:val="both"/>
        <w:rPr>
          <w:rFonts w:ascii="Arial" w:eastAsia="Times New Roman" w:hAnsi="Arial" w:cs="Arial"/>
          <w:sz w:val="24"/>
          <w:szCs w:val="24"/>
          <w:u w:val="single"/>
        </w:rPr>
      </w:pPr>
      <w:r w:rsidRPr="00721FE1">
        <w:rPr>
          <w:rFonts w:ascii="Arial" w:eastAsia="Times New Roman" w:hAnsi="Arial" w:cs="Arial"/>
          <w:sz w:val="24"/>
          <w:szCs w:val="24"/>
          <w:u w:val="single"/>
        </w:rPr>
        <w:lastRenderedPageBreak/>
        <w:t xml:space="preserve">PRORAČUN </w:t>
      </w:r>
    </w:p>
    <w:p w14:paraId="76456A79" w14:textId="77777777" w:rsidR="00721FE1" w:rsidRPr="00721FE1" w:rsidRDefault="00721FE1" w:rsidP="00DF5D1F">
      <w:pPr>
        <w:spacing w:line="360" w:lineRule="auto"/>
        <w:jc w:val="both"/>
        <w:rPr>
          <w:rFonts w:ascii="Arial" w:eastAsia="Times New Roman" w:hAnsi="Arial" w:cs="Arial"/>
          <w:sz w:val="24"/>
          <w:szCs w:val="24"/>
        </w:rPr>
      </w:pPr>
      <w:r w:rsidRPr="00721FE1">
        <w:rPr>
          <w:rFonts w:ascii="Arial" w:eastAsia="Times New Roman" w:hAnsi="Arial" w:cs="Arial"/>
          <w:sz w:val="24"/>
          <w:szCs w:val="24"/>
        </w:rPr>
        <w:t>▪ Zakon o proračunu (</w:t>
      </w:r>
      <w:r>
        <w:rPr>
          <w:rFonts w:ascii="Arial" w:eastAsia="Times New Roman" w:hAnsi="Arial" w:cs="Arial"/>
          <w:sz w:val="24"/>
          <w:szCs w:val="24"/>
        </w:rPr>
        <w:t>»Narodne novine«, broj 144/21)</w:t>
      </w:r>
    </w:p>
    <w:p w14:paraId="6012ADAC" w14:textId="77777777" w:rsidR="004D7AB2" w:rsidRPr="00D96431" w:rsidRDefault="004D7AB2" w:rsidP="00DF5D1F">
      <w:pPr>
        <w:spacing w:line="360" w:lineRule="auto"/>
        <w:jc w:val="both"/>
        <w:rPr>
          <w:rFonts w:ascii="Arial" w:eastAsia="Times New Roman" w:hAnsi="Arial" w:cs="Arial"/>
          <w:sz w:val="24"/>
          <w:szCs w:val="24"/>
        </w:rPr>
      </w:pPr>
      <w:r w:rsidRPr="00D96431">
        <w:rPr>
          <w:rFonts w:ascii="Arial" w:eastAsia="Times New Roman" w:hAnsi="Arial" w:cs="Arial"/>
          <w:bCs/>
          <w:sz w:val="24"/>
          <w:szCs w:val="24"/>
          <w:lang w:eastAsia="hr-HR"/>
        </w:rPr>
        <w:t>Općina</w:t>
      </w:r>
      <w:r w:rsidR="00E86C09">
        <w:rPr>
          <w:rFonts w:ascii="Arial" w:eastAsia="Times New Roman" w:hAnsi="Arial" w:cs="Arial"/>
          <w:bCs/>
          <w:sz w:val="24"/>
          <w:szCs w:val="24"/>
          <w:lang w:eastAsia="hr-HR"/>
        </w:rPr>
        <w:t xml:space="preserve"> Punitovci</w:t>
      </w:r>
      <w:r w:rsidRPr="00D96431">
        <w:rPr>
          <w:rFonts w:ascii="Arial" w:eastAsia="Times New Roman" w:hAnsi="Arial" w:cs="Arial"/>
          <w:bCs/>
          <w:sz w:val="24"/>
          <w:szCs w:val="24"/>
          <w:lang w:eastAsia="hr-HR"/>
        </w:rPr>
        <w:t xml:space="preserve"> </w:t>
      </w:r>
      <w:r w:rsidR="00E86C09">
        <w:rPr>
          <w:rFonts w:ascii="Arial" w:eastAsia="Times New Roman" w:hAnsi="Arial" w:cs="Arial"/>
          <w:bCs/>
          <w:sz w:val="24"/>
          <w:szCs w:val="24"/>
          <w:lang w:eastAsia="hr-HR"/>
        </w:rPr>
        <w:t>u tijeku 202</w:t>
      </w:r>
      <w:r w:rsidR="00FB54C6">
        <w:rPr>
          <w:rFonts w:ascii="Arial" w:eastAsia="Times New Roman" w:hAnsi="Arial" w:cs="Arial"/>
          <w:bCs/>
          <w:sz w:val="24"/>
          <w:szCs w:val="24"/>
          <w:lang w:eastAsia="hr-HR"/>
        </w:rPr>
        <w:t>4</w:t>
      </w:r>
      <w:r w:rsidR="00E86C09">
        <w:rPr>
          <w:rFonts w:ascii="Arial" w:eastAsia="Times New Roman" w:hAnsi="Arial" w:cs="Arial"/>
          <w:bCs/>
          <w:sz w:val="24"/>
          <w:szCs w:val="24"/>
          <w:lang w:eastAsia="hr-HR"/>
        </w:rPr>
        <w:t xml:space="preserve">. godine </w:t>
      </w:r>
      <w:r w:rsidR="00672E25">
        <w:rPr>
          <w:rFonts w:ascii="Arial" w:eastAsia="Times New Roman" w:hAnsi="Arial" w:cs="Arial"/>
          <w:bCs/>
          <w:sz w:val="24"/>
          <w:szCs w:val="24"/>
          <w:lang w:eastAsia="hr-HR"/>
        </w:rPr>
        <w:t xml:space="preserve">nema u planu provoditi projekte JPP-a, </w:t>
      </w:r>
      <w:r w:rsidRPr="00D96431">
        <w:rPr>
          <w:rFonts w:ascii="Arial" w:eastAsia="Times New Roman" w:hAnsi="Arial" w:cs="Arial"/>
          <w:sz w:val="24"/>
          <w:szCs w:val="24"/>
        </w:rPr>
        <w:t>Izgradnja</w:t>
      </w:r>
      <w:r w:rsidR="00672E25">
        <w:rPr>
          <w:rFonts w:ascii="Arial" w:eastAsia="Times New Roman" w:hAnsi="Arial" w:cs="Arial"/>
          <w:sz w:val="24"/>
          <w:szCs w:val="24"/>
        </w:rPr>
        <w:t xml:space="preserve"> i/ili održavanje</w:t>
      </w:r>
      <w:r w:rsidRPr="00D96431">
        <w:rPr>
          <w:rFonts w:ascii="Arial" w:eastAsia="Times New Roman" w:hAnsi="Arial" w:cs="Arial"/>
          <w:sz w:val="24"/>
          <w:szCs w:val="24"/>
        </w:rPr>
        <w:t xml:space="preserve"> pojedinog javnog objekta primjenom javno – privatnog</w:t>
      </w:r>
      <w:r w:rsidR="00E86C09">
        <w:rPr>
          <w:rFonts w:ascii="Arial" w:eastAsia="Times New Roman" w:hAnsi="Arial" w:cs="Arial"/>
          <w:sz w:val="24"/>
          <w:szCs w:val="24"/>
        </w:rPr>
        <w:t xml:space="preserve"> partnerstva smatrat će se </w:t>
      </w:r>
      <w:r w:rsidRPr="00D96431">
        <w:rPr>
          <w:rFonts w:ascii="Arial" w:eastAsia="Times New Roman" w:hAnsi="Arial" w:cs="Arial"/>
          <w:sz w:val="24"/>
          <w:szCs w:val="24"/>
        </w:rPr>
        <w:t>jednom od mogućnos</w:t>
      </w:r>
      <w:r w:rsidR="00E86C09">
        <w:rPr>
          <w:rFonts w:ascii="Arial" w:eastAsia="Times New Roman" w:hAnsi="Arial" w:cs="Arial"/>
          <w:sz w:val="24"/>
          <w:szCs w:val="24"/>
        </w:rPr>
        <w:t xml:space="preserve">ti koja se može primijeniti </w:t>
      </w:r>
      <w:r w:rsidRPr="00D96431">
        <w:rPr>
          <w:rFonts w:ascii="Arial" w:eastAsia="Times New Roman" w:hAnsi="Arial" w:cs="Arial"/>
          <w:sz w:val="24"/>
          <w:szCs w:val="24"/>
        </w:rPr>
        <w:t>kad to dopušta</w:t>
      </w:r>
      <w:r w:rsidR="00E86C09">
        <w:rPr>
          <w:rFonts w:ascii="Arial" w:eastAsia="Times New Roman" w:hAnsi="Arial" w:cs="Arial"/>
          <w:sz w:val="24"/>
          <w:szCs w:val="24"/>
        </w:rPr>
        <w:t>ju</w:t>
      </w:r>
      <w:r w:rsidRPr="00D96431">
        <w:rPr>
          <w:rFonts w:ascii="Arial" w:eastAsia="Times New Roman" w:hAnsi="Arial" w:cs="Arial"/>
          <w:sz w:val="24"/>
          <w:szCs w:val="24"/>
        </w:rPr>
        <w:t xml:space="preserve"> situacija</w:t>
      </w:r>
      <w:r w:rsidR="00672E25">
        <w:rPr>
          <w:rFonts w:ascii="Arial" w:eastAsia="Times New Roman" w:hAnsi="Arial" w:cs="Arial"/>
          <w:sz w:val="24"/>
          <w:szCs w:val="24"/>
        </w:rPr>
        <w:t xml:space="preserve"> i</w:t>
      </w:r>
      <w:r w:rsidRPr="00D96431">
        <w:rPr>
          <w:rFonts w:ascii="Arial" w:eastAsia="Times New Roman" w:hAnsi="Arial" w:cs="Arial"/>
          <w:sz w:val="24"/>
          <w:szCs w:val="24"/>
        </w:rPr>
        <w:t xml:space="preserve"> obilježja </w:t>
      </w:r>
      <w:r w:rsidR="00E86C09">
        <w:rPr>
          <w:rFonts w:ascii="Arial" w:eastAsia="Times New Roman" w:hAnsi="Arial" w:cs="Arial"/>
          <w:sz w:val="24"/>
          <w:szCs w:val="24"/>
        </w:rPr>
        <w:t>projekt</w:t>
      </w:r>
      <w:r w:rsidR="00436F45">
        <w:rPr>
          <w:rFonts w:ascii="Arial" w:eastAsia="Times New Roman" w:hAnsi="Arial" w:cs="Arial"/>
          <w:sz w:val="24"/>
          <w:szCs w:val="24"/>
        </w:rPr>
        <w:t>a.</w:t>
      </w:r>
    </w:p>
    <w:p w14:paraId="479D9A4B" w14:textId="77777777" w:rsidR="004D7AB2" w:rsidRPr="00D96431" w:rsidRDefault="004D7AB2" w:rsidP="00DF5D1F">
      <w:pPr>
        <w:spacing w:line="360" w:lineRule="auto"/>
        <w:jc w:val="both"/>
        <w:rPr>
          <w:rFonts w:ascii="Arial" w:eastAsia="Times New Roman" w:hAnsi="Arial" w:cs="Arial"/>
          <w:sz w:val="24"/>
          <w:szCs w:val="24"/>
        </w:rPr>
      </w:pPr>
    </w:p>
    <w:p w14:paraId="0434FDED" w14:textId="77777777" w:rsidR="00E14773" w:rsidRPr="00A0786E" w:rsidRDefault="00E14773" w:rsidP="00DF5D1F">
      <w:pPr>
        <w:pStyle w:val="Naslov1"/>
        <w:numPr>
          <w:ilvl w:val="0"/>
          <w:numId w:val="33"/>
        </w:numPr>
        <w:spacing w:line="360" w:lineRule="auto"/>
        <w:rPr>
          <w:rFonts w:ascii="Arial" w:hAnsi="Arial" w:cs="Arial"/>
          <w:sz w:val="28"/>
          <w:szCs w:val="28"/>
        </w:rPr>
      </w:pPr>
      <w:bookmarkStart w:id="128" w:name="_Toc462324672"/>
      <w:bookmarkStart w:id="129" w:name="_Toc528567966"/>
      <w:bookmarkStart w:id="130" w:name="_Toc135907665"/>
      <w:r w:rsidRPr="00A0786E">
        <w:rPr>
          <w:rFonts w:ascii="Arial" w:hAnsi="Arial" w:cs="Arial"/>
          <w:sz w:val="28"/>
          <w:szCs w:val="28"/>
        </w:rPr>
        <w:t>GODIŠNJI PLAN VOĐENJA REGISTRA IMOVINE</w:t>
      </w:r>
      <w:bookmarkEnd w:id="128"/>
      <w:bookmarkEnd w:id="129"/>
      <w:bookmarkEnd w:id="130"/>
    </w:p>
    <w:p w14:paraId="7FFE15EE" w14:textId="77777777" w:rsidR="00E14773" w:rsidRPr="00E14773" w:rsidRDefault="00E14773" w:rsidP="00DF5D1F">
      <w:pPr>
        <w:spacing w:after="0" w:line="360" w:lineRule="auto"/>
        <w:jc w:val="both"/>
        <w:rPr>
          <w:rFonts w:ascii="Cambria" w:eastAsia="Arial" w:hAnsi="Cambria" w:cs="Times New Roman"/>
          <w:sz w:val="24"/>
          <w:szCs w:val="24"/>
        </w:rPr>
      </w:pPr>
    </w:p>
    <w:p w14:paraId="519C4B70" w14:textId="77777777" w:rsidR="00E14773" w:rsidRPr="00D30417" w:rsidRDefault="00E14773" w:rsidP="00DF5D1F">
      <w:pPr>
        <w:spacing w:after="200" w:line="360" w:lineRule="auto"/>
        <w:jc w:val="both"/>
        <w:rPr>
          <w:rFonts w:ascii="Arial" w:eastAsia="Times New Roman" w:hAnsi="Arial" w:cs="Arial"/>
          <w:sz w:val="24"/>
          <w:szCs w:val="24"/>
        </w:rPr>
      </w:pPr>
      <w:r w:rsidRPr="00D30417">
        <w:rPr>
          <w:rFonts w:ascii="Arial" w:eastAsia="Times New Roman" w:hAnsi="Arial" w:cs="Arial"/>
          <w:sz w:val="24"/>
          <w:szCs w:val="24"/>
        </w:rPr>
        <w:t>Uspostava sv</w:t>
      </w:r>
      <w:r w:rsidR="000F4A20" w:rsidRPr="00D30417">
        <w:rPr>
          <w:rFonts w:ascii="Arial" w:eastAsia="Times New Roman" w:hAnsi="Arial" w:cs="Arial"/>
          <w:sz w:val="24"/>
          <w:szCs w:val="24"/>
        </w:rPr>
        <w:t xml:space="preserve">eobuhvatnog popisa imovine u vlasništvu Općine osnovna je pretpostavka za učinkovito </w:t>
      </w:r>
      <w:r w:rsidR="00D30417">
        <w:rPr>
          <w:rFonts w:ascii="Arial" w:eastAsia="Times New Roman" w:hAnsi="Arial" w:cs="Arial"/>
          <w:sz w:val="24"/>
          <w:szCs w:val="24"/>
        </w:rPr>
        <w:t xml:space="preserve">i transparentno </w:t>
      </w:r>
      <w:r w:rsidR="000F4A20" w:rsidRPr="00D30417">
        <w:rPr>
          <w:rFonts w:ascii="Arial" w:eastAsia="Times New Roman" w:hAnsi="Arial" w:cs="Arial"/>
          <w:sz w:val="24"/>
          <w:szCs w:val="24"/>
        </w:rPr>
        <w:t>upravljanje imovinom.</w:t>
      </w:r>
      <w:r w:rsidR="000F4A20">
        <w:rPr>
          <w:rFonts w:ascii="Cambria" w:eastAsia="Times New Roman" w:hAnsi="Cambria" w:cs="Times New Roman"/>
          <w:sz w:val="24"/>
          <w:szCs w:val="24"/>
        </w:rPr>
        <w:t xml:space="preserve"> </w:t>
      </w:r>
      <w:r w:rsidRPr="00D30417">
        <w:rPr>
          <w:rFonts w:ascii="Arial" w:eastAsia="Times New Roman" w:hAnsi="Arial" w:cs="Arial"/>
          <w:sz w:val="24"/>
          <w:szCs w:val="24"/>
        </w:rPr>
        <w:t xml:space="preserve">Pravovremenim i učestalim ažuriranjem registra imovine ostvarit će se </w:t>
      </w:r>
      <w:r w:rsidR="00D30417">
        <w:rPr>
          <w:rFonts w:ascii="Arial" w:eastAsia="Times New Roman" w:hAnsi="Arial" w:cs="Arial"/>
          <w:sz w:val="24"/>
          <w:szCs w:val="24"/>
        </w:rPr>
        <w:t>provođenje sljedećih dugoročnih ciljeva definirani u Strategiji:</w:t>
      </w:r>
      <w:r w:rsidRPr="00D30417">
        <w:rPr>
          <w:rFonts w:ascii="Arial" w:eastAsia="Times New Roman" w:hAnsi="Arial" w:cs="Arial"/>
          <w:sz w:val="24"/>
          <w:szCs w:val="24"/>
        </w:rPr>
        <w:t xml:space="preserve"> </w:t>
      </w:r>
      <w:r w:rsidR="00D30417" w:rsidRPr="00D30417">
        <w:rPr>
          <w:rFonts w:ascii="Arial" w:eastAsia="Times New Roman" w:hAnsi="Arial" w:cs="Arial"/>
          <w:sz w:val="24"/>
          <w:szCs w:val="24"/>
        </w:rPr>
        <w:t xml:space="preserve"> </w:t>
      </w:r>
    </w:p>
    <w:p w14:paraId="7406EAD1" w14:textId="77777777"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 xml:space="preserve">uvid u opseg i strukturu imovine u vlasništvu </w:t>
      </w:r>
      <w:r w:rsidRPr="00D30417">
        <w:rPr>
          <w:rFonts w:ascii="Arial" w:eastAsia="Arial" w:hAnsi="Arial" w:cs="Arial"/>
          <w:sz w:val="24"/>
          <w:szCs w:val="24"/>
        </w:rPr>
        <w:t>Općine</w:t>
      </w:r>
    </w:p>
    <w:p w14:paraId="486B39AE" w14:textId="77777777"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 xml:space="preserve">nadzor nad stanjem imovine u vlasništvu </w:t>
      </w:r>
      <w:r w:rsidR="00D30417">
        <w:rPr>
          <w:rFonts w:ascii="Arial" w:eastAsia="Arial" w:hAnsi="Arial" w:cs="Arial"/>
          <w:sz w:val="24"/>
          <w:szCs w:val="24"/>
        </w:rPr>
        <w:t>Općine</w:t>
      </w:r>
    </w:p>
    <w:p w14:paraId="54909576" w14:textId="77777777" w:rsidR="00E14773" w:rsidRPr="00D30417" w:rsidRDefault="00E14773" w:rsidP="00DF5D1F">
      <w:pPr>
        <w:numPr>
          <w:ilvl w:val="0"/>
          <w:numId w:val="25"/>
        </w:numPr>
        <w:tabs>
          <w:tab w:val="left" w:pos="1140"/>
        </w:tabs>
        <w:spacing w:after="200" w:line="360" w:lineRule="auto"/>
        <w:ind w:left="709"/>
        <w:contextualSpacing/>
        <w:jc w:val="both"/>
        <w:rPr>
          <w:rFonts w:ascii="Arial" w:eastAsia="Times New Roman" w:hAnsi="Arial" w:cs="Arial"/>
          <w:sz w:val="24"/>
          <w:szCs w:val="24"/>
        </w:rPr>
      </w:pPr>
      <w:r w:rsidRPr="00D30417">
        <w:rPr>
          <w:rFonts w:ascii="Arial" w:eastAsia="Times New Roman" w:hAnsi="Arial" w:cs="Arial"/>
          <w:sz w:val="24"/>
          <w:szCs w:val="24"/>
        </w:rPr>
        <w:t>kvalitetnije i brže donošenje odluka o upravljanju imovinom</w:t>
      </w:r>
    </w:p>
    <w:p w14:paraId="49C2B41F" w14:textId="77777777" w:rsidR="00E14773" w:rsidRPr="00E14773" w:rsidRDefault="00E14773" w:rsidP="00DF5D1F">
      <w:pPr>
        <w:numPr>
          <w:ilvl w:val="0"/>
          <w:numId w:val="25"/>
        </w:numPr>
        <w:tabs>
          <w:tab w:val="left" w:pos="1140"/>
        </w:tabs>
        <w:spacing w:after="200" w:line="360" w:lineRule="auto"/>
        <w:ind w:left="709"/>
        <w:contextualSpacing/>
        <w:jc w:val="both"/>
        <w:rPr>
          <w:rFonts w:ascii="Cambria" w:eastAsia="Times New Roman" w:hAnsi="Cambria" w:cs="Times New Roman"/>
          <w:sz w:val="24"/>
          <w:szCs w:val="24"/>
        </w:rPr>
      </w:pPr>
      <w:r w:rsidRPr="00D30417">
        <w:rPr>
          <w:rFonts w:ascii="Arial" w:eastAsia="Times New Roman" w:hAnsi="Arial" w:cs="Arial"/>
          <w:sz w:val="24"/>
          <w:szCs w:val="24"/>
        </w:rPr>
        <w:t>praćenje koristi i učinaka upravljanja imov</w:t>
      </w:r>
      <w:r w:rsidR="00D30417">
        <w:rPr>
          <w:rFonts w:ascii="Arial" w:eastAsia="Times New Roman" w:hAnsi="Arial" w:cs="Arial"/>
          <w:sz w:val="24"/>
          <w:szCs w:val="24"/>
        </w:rPr>
        <w:t>inom</w:t>
      </w:r>
    </w:p>
    <w:p w14:paraId="4D84E473" w14:textId="77777777" w:rsidR="00D30417" w:rsidRDefault="00D30417" w:rsidP="00DF5D1F">
      <w:pPr>
        <w:spacing w:after="200" w:line="360" w:lineRule="auto"/>
        <w:ind w:firstLine="567"/>
        <w:jc w:val="both"/>
        <w:rPr>
          <w:rFonts w:ascii="Cambria" w:eastAsia="Arial" w:hAnsi="Cambria" w:cs="Times New Roman"/>
          <w:sz w:val="24"/>
          <w:szCs w:val="24"/>
        </w:rPr>
      </w:pPr>
    </w:p>
    <w:p w14:paraId="7E3CEBC9" w14:textId="77777777" w:rsidR="006313B5" w:rsidRDefault="00D30417" w:rsidP="00DF5D1F">
      <w:pPr>
        <w:spacing w:after="200" w:line="360" w:lineRule="auto"/>
        <w:jc w:val="both"/>
        <w:rPr>
          <w:rFonts w:ascii="Arial" w:eastAsia="Arial" w:hAnsi="Arial" w:cs="Arial"/>
          <w:sz w:val="24"/>
          <w:szCs w:val="24"/>
        </w:rPr>
      </w:pPr>
      <w:r>
        <w:rPr>
          <w:rFonts w:ascii="Arial" w:eastAsia="Arial" w:hAnsi="Arial" w:cs="Arial"/>
          <w:sz w:val="24"/>
          <w:szCs w:val="24"/>
        </w:rPr>
        <w:t>Općina Punitovci izradila je Registar imovine</w:t>
      </w:r>
      <w:r>
        <w:rPr>
          <w:rFonts w:ascii="Cambria" w:eastAsia="Arial" w:hAnsi="Cambria" w:cs="Times New Roman"/>
          <w:sz w:val="24"/>
          <w:szCs w:val="24"/>
        </w:rPr>
        <w:t xml:space="preserve">, </w:t>
      </w:r>
      <w:r>
        <w:rPr>
          <w:rFonts w:ascii="Arial" w:eastAsia="Arial" w:hAnsi="Arial" w:cs="Arial"/>
          <w:sz w:val="24"/>
          <w:szCs w:val="24"/>
        </w:rPr>
        <w:t>a u tijeku 202</w:t>
      </w:r>
      <w:r w:rsidR="00C90F6D">
        <w:rPr>
          <w:rFonts w:ascii="Arial" w:eastAsia="Arial" w:hAnsi="Arial" w:cs="Arial"/>
          <w:sz w:val="24"/>
          <w:szCs w:val="24"/>
        </w:rPr>
        <w:t>4</w:t>
      </w:r>
      <w:r>
        <w:rPr>
          <w:rFonts w:ascii="Arial" w:eastAsia="Arial" w:hAnsi="Arial" w:cs="Arial"/>
          <w:sz w:val="24"/>
          <w:szCs w:val="24"/>
        </w:rPr>
        <w:t>. godine taj se Registar planira ažurirati i nadopuniti, te ga u tom obliku treba objaviti na službenoj Internet stranici Općine Punitovci.</w:t>
      </w:r>
    </w:p>
    <w:p w14:paraId="022E8053" w14:textId="77777777" w:rsidR="001D2EBF" w:rsidRDefault="001D2EBF" w:rsidP="00DF5D1F">
      <w:pPr>
        <w:spacing w:after="200" w:line="360" w:lineRule="auto"/>
        <w:jc w:val="both"/>
        <w:rPr>
          <w:rFonts w:ascii="Arial" w:eastAsia="Arial" w:hAnsi="Arial" w:cs="Arial"/>
          <w:sz w:val="24"/>
          <w:szCs w:val="24"/>
        </w:rPr>
      </w:pPr>
    </w:p>
    <w:p w14:paraId="4CFD9ED5" w14:textId="77777777" w:rsidR="00DF5D1F" w:rsidRDefault="00DF5D1F" w:rsidP="00DF5D1F">
      <w:pPr>
        <w:spacing w:after="200" w:line="360" w:lineRule="auto"/>
        <w:jc w:val="both"/>
        <w:rPr>
          <w:rFonts w:ascii="Arial" w:eastAsia="Arial" w:hAnsi="Arial" w:cs="Arial"/>
          <w:sz w:val="24"/>
          <w:szCs w:val="24"/>
        </w:rPr>
      </w:pPr>
    </w:p>
    <w:p w14:paraId="38C33171" w14:textId="77777777" w:rsidR="00645C19" w:rsidRDefault="00645C19" w:rsidP="00DF5D1F">
      <w:pPr>
        <w:spacing w:after="200" w:line="360" w:lineRule="auto"/>
        <w:jc w:val="both"/>
        <w:rPr>
          <w:rFonts w:ascii="Arial" w:eastAsia="Arial" w:hAnsi="Arial" w:cs="Arial"/>
          <w:sz w:val="24"/>
          <w:szCs w:val="24"/>
        </w:rPr>
      </w:pPr>
    </w:p>
    <w:p w14:paraId="334C8149" w14:textId="77777777" w:rsidR="00645C19" w:rsidRDefault="00645C19" w:rsidP="00DF5D1F">
      <w:pPr>
        <w:spacing w:after="200" w:line="360" w:lineRule="auto"/>
        <w:jc w:val="both"/>
        <w:rPr>
          <w:rFonts w:ascii="Arial" w:eastAsia="Arial" w:hAnsi="Arial" w:cs="Arial"/>
          <w:sz w:val="24"/>
          <w:szCs w:val="24"/>
        </w:rPr>
      </w:pPr>
    </w:p>
    <w:p w14:paraId="1908A111" w14:textId="77777777" w:rsidR="00D30417" w:rsidRPr="00D30417" w:rsidRDefault="002A4ACA" w:rsidP="00DF5D1F">
      <w:pPr>
        <w:spacing w:after="200" w:line="360" w:lineRule="auto"/>
        <w:rPr>
          <w:rFonts w:ascii="Arial" w:eastAsia="Times New Roman" w:hAnsi="Arial" w:cs="Arial"/>
          <w:sz w:val="24"/>
          <w:szCs w:val="24"/>
        </w:rPr>
      </w:pPr>
      <w:r>
        <w:rPr>
          <w:rFonts w:ascii="Arial" w:eastAsia="Times New Roman" w:hAnsi="Arial" w:cs="Arial"/>
          <w:sz w:val="24"/>
          <w:szCs w:val="24"/>
        </w:rPr>
        <w:t>Pravni okvir kojim</w:t>
      </w:r>
      <w:r w:rsidR="00D30417" w:rsidRPr="00D30417">
        <w:rPr>
          <w:rFonts w:ascii="Arial" w:eastAsia="Times New Roman" w:hAnsi="Arial" w:cs="Arial"/>
          <w:sz w:val="24"/>
          <w:szCs w:val="24"/>
        </w:rPr>
        <w:t xml:space="preserve"> je uređeno vođenje Registra državne imovine:</w:t>
      </w:r>
    </w:p>
    <w:p w14:paraId="7B17D0F4" w14:textId="77777777" w:rsidR="00D30417" w:rsidRPr="00D30417" w:rsidRDefault="00D30417" w:rsidP="00DF5D1F">
      <w:pPr>
        <w:numPr>
          <w:ilvl w:val="0"/>
          <w:numId w:val="26"/>
        </w:numPr>
        <w:spacing w:after="0" w:line="360" w:lineRule="auto"/>
        <w:ind w:left="567" w:hanging="283"/>
        <w:contextualSpacing/>
        <w:jc w:val="both"/>
        <w:rPr>
          <w:rFonts w:ascii="Arial" w:eastAsia="Times New Roman" w:hAnsi="Arial" w:cs="Arial"/>
          <w:sz w:val="24"/>
          <w:szCs w:val="24"/>
        </w:rPr>
      </w:pPr>
      <w:hyperlink r:id="rId36" w:history="1"/>
      <w:r w:rsidRPr="00D30417">
        <w:rPr>
          <w:rFonts w:ascii="Arial" w:eastAsia="Times New Roman" w:hAnsi="Arial" w:cs="Arial"/>
          <w:sz w:val="24"/>
          <w:szCs w:val="24"/>
        </w:rPr>
        <w:t>Zakon o upravljanju i raspolaganju imovinom u vlasništvu Republike Hrvatske (»Narodne novine«94/13, 18/16, 89/17)</w:t>
      </w:r>
    </w:p>
    <w:p w14:paraId="5BB8214B" w14:textId="77777777" w:rsidR="00D30417" w:rsidRPr="00D30417" w:rsidRDefault="00D30417" w:rsidP="00DF5D1F">
      <w:pPr>
        <w:numPr>
          <w:ilvl w:val="0"/>
          <w:numId w:val="26"/>
        </w:numPr>
        <w:tabs>
          <w:tab w:val="left" w:pos="567"/>
        </w:tabs>
        <w:spacing w:after="200" w:line="360" w:lineRule="auto"/>
        <w:ind w:left="568" w:hanging="284"/>
        <w:jc w:val="both"/>
        <w:rPr>
          <w:rFonts w:ascii="Arial" w:eastAsia="Times New Roman" w:hAnsi="Arial" w:cs="Arial"/>
          <w:sz w:val="24"/>
          <w:szCs w:val="24"/>
        </w:rPr>
      </w:pPr>
      <w:hyperlink r:id="rId37" w:history="1">
        <w:r w:rsidRPr="00D30417">
          <w:rPr>
            <w:rFonts w:ascii="Arial" w:eastAsia="Times New Roman" w:hAnsi="Arial" w:cs="Arial"/>
            <w:sz w:val="24"/>
            <w:szCs w:val="24"/>
          </w:rPr>
          <w:t xml:space="preserve">Uredba o Registru državne imovine </w:t>
        </w:r>
        <w:r w:rsidRPr="00D30417">
          <w:rPr>
            <w:rFonts w:ascii="Arial" w:eastAsia="Calibri" w:hAnsi="Arial" w:cs="Arial"/>
            <w:sz w:val="24"/>
            <w:szCs w:val="24"/>
          </w:rPr>
          <w:t xml:space="preserve">(»Narodne novine«, broj </w:t>
        </w:r>
        <w:r w:rsidRPr="00D30417">
          <w:rPr>
            <w:rFonts w:ascii="Arial" w:eastAsia="Times New Roman" w:hAnsi="Arial" w:cs="Arial"/>
            <w:sz w:val="24"/>
            <w:szCs w:val="24"/>
          </w:rPr>
          <w:t>55/11).</w:t>
        </w:r>
      </w:hyperlink>
    </w:p>
    <w:p w14:paraId="41E20F71" w14:textId="77777777" w:rsidR="00D30417" w:rsidRPr="00D30417" w:rsidRDefault="00D30417" w:rsidP="00DF5D1F">
      <w:pPr>
        <w:tabs>
          <w:tab w:val="left" w:pos="567"/>
        </w:tabs>
        <w:spacing w:after="200" w:line="360" w:lineRule="auto"/>
        <w:jc w:val="both"/>
        <w:rPr>
          <w:rFonts w:ascii="Arial" w:eastAsia="Calibri" w:hAnsi="Arial" w:cs="Arial"/>
          <w:sz w:val="24"/>
          <w:szCs w:val="24"/>
        </w:rPr>
      </w:pPr>
      <w:r>
        <w:rPr>
          <w:rFonts w:ascii="Arial" w:eastAsia="Calibri" w:hAnsi="Arial" w:cs="Arial"/>
          <w:sz w:val="24"/>
          <w:szCs w:val="24"/>
        </w:rPr>
        <w:lastRenderedPageBreak/>
        <w:t>Dana</w:t>
      </w:r>
      <w:r w:rsidRPr="00D30417">
        <w:rPr>
          <w:rFonts w:ascii="Arial" w:eastAsia="Calibri" w:hAnsi="Arial" w:cs="Arial"/>
          <w:sz w:val="24"/>
          <w:szCs w:val="24"/>
        </w:rPr>
        <w:t xml:space="preserve"> 05. prosinca 2018. godine donesen je novi Zakon o središnjem registru državne imovine (»Narodne novine« broj 112/18) prema kojem su </w:t>
      </w:r>
      <w:r>
        <w:rPr>
          <w:rFonts w:ascii="Arial" w:eastAsia="Calibri" w:hAnsi="Arial" w:cs="Arial"/>
          <w:sz w:val="24"/>
          <w:szCs w:val="24"/>
        </w:rPr>
        <w:t xml:space="preserve">jedinice lokalne i područne (regionalne) samouprave </w:t>
      </w:r>
      <w:r w:rsidRPr="00D30417">
        <w:rPr>
          <w:rFonts w:ascii="Arial" w:eastAsia="Calibri" w:hAnsi="Arial" w:cs="Arial"/>
          <w:sz w:val="24"/>
          <w:szCs w:val="24"/>
        </w:rPr>
        <w:t>obveznici dostave i unosa podataka u Središnji registar</w:t>
      </w:r>
      <w:r>
        <w:rPr>
          <w:rFonts w:ascii="Arial" w:eastAsia="Calibri" w:hAnsi="Arial" w:cs="Arial"/>
          <w:sz w:val="24"/>
          <w:szCs w:val="24"/>
        </w:rPr>
        <w:t xml:space="preserve"> državne imovine</w:t>
      </w:r>
      <w:r w:rsidRPr="00D30417">
        <w:rPr>
          <w:rFonts w:ascii="Arial" w:eastAsia="Calibri" w:hAnsi="Arial" w:cs="Arial"/>
          <w:sz w:val="24"/>
          <w:szCs w:val="24"/>
        </w:rPr>
        <w:t>.</w:t>
      </w:r>
    </w:p>
    <w:p w14:paraId="187729AF" w14:textId="77777777" w:rsidR="00D30417"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14:paraId="2E86EAED" w14:textId="77777777"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Obveznici ovoga Zakona dužni su:</w:t>
      </w:r>
    </w:p>
    <w:p w14:paraId="08EF6376" w14:textId="77777777"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w:t>
      </w:r>
      <w:r w:rsidRPr="00D30417">
        <w:rPr>
          <w:rFonts w:ascii="Arial" w:eastAsia="Calibri" w:hAnsi="Arial" w:cs="Arial"/>
          <w:sz w:val="24"/>
          <w:szCs w:val="24"/>
        </w:rPr>
        <w:tab/>
        <w:t>voditi svoju evidenciju o pojavnim oblicima državne imovine iz ovoga Zakona kojom upravljaju, raspolažu ili im je dana na korištenje, neovisno o nositelju vlasničkih prava te imovine</w:t>
      </w:r>
    </w:p>
    <w:p w14:paraId="62C765C7" w14:textId="77777777"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w:t>
      </w:r>
      <w:r w:rsidRPr="00D30417">
        <w:rPr>
          <w:rFonts w:ascii="Arial" w:eastAsia="Calibri" w:hAnsi="Arial" w:cs="Arial"/>
          <w:sz w:val="24"/>
          <w:szCs w:val="24"/>
        </w:rPr>
        <w:tab/>
        <w:t>dostaviti i unijeti podatke o pojavnim oblicima državne imovine iz ovoga Zakona kojom upravljaju ili raspolažu u Središnji registar, uz naznaku isprave na temelju koje je upis, promjena ili brisanje izvršeno, sukladno postupku koji će se propisati Pravilnikom o tehničkoj strukturi podataka i načinu upravljanja Središnjim registrom.</w:t>
      </w:r>
    </w:p>
    <w:p w14:paraId="1698812D" w14:textId="77777777" w:rsidR="00E14773" w:rsidRPr="00D30417" w:rsidRDefault="00E14773" w:rsidP="00DF5D1F">
      <w:pPr>
        <w:tabs>
          <w:tab w:val="left" w:pos="567"/>
        </w:tabs>
        <w:spacing w:after="200" w:line="360" w:lineRule="auto"/>
        <w:jc w:val="both"/>
        <w:rPr>
          <w:rFonts w:ascii="Arial" w:eastAsia="Calibri" w:hAnsi="Arial" w:cs="Arial"/>
          <w:sz w:val="24"/>
          <w:szCs w:val="24"/>
        </w:rPr>
      </w:pPr>
      <w:r w:rsidRPr="00D30417">
        <w:rPr>
          <w:rFonts w:ascii="Arial" w:eastAsia="Calibri" w:hAnsi="Arial" w:cs="Arial"/>
          <w:sz w:val="24"/>
          <w:szCs w:val="24"/>
        </w:rPr>
        <w:t>Sukladno Za</w:t>
      </w:r>
      <w:r w:rsidR="00D30417" w:rsidRPr="00D30417">
        <w:rPr>
          <w:rFonts w:ascii="Arial" w:eastAsia="Calibri" w:hAnsi="Arial" w:cs="Arial"/>
          <w:sz w:val="24"/>
          <w:szCs w:val="24"/>
        </w:rPr>
        <w:t>konu o središnjem registru držav</w:t>
      </w:r>
      <w:r w:rsidRPr="00D30417">
        <w:rPr>
          <w:rFonts w:ascii="Arial" w:eastAsia="Calibri" w:hAnsi="Arial" w:cs="Arial"/>
          <w:sz w:val="24"/>
          <w:szCs w:val="24"/>
        </w:rPr>
        <w:t>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w:t>
      </w:r>
    </w:p>
    <w:p w14:paraId="73A054D1" w14:textId="77777777" w:rsidR="00E14773" w:rsidRPr="00E14773" w:rsidRDefault="00E14773" w:rsidP="00DF5D1F">
      <w:pPr>
        <w:widowControl w:val="0"/>
        <w:autoSpaceDE w:val="0"/>
        <w:autoSpaceDN w:val="0"/>
        <w:spacing w:after="0" w:line="360" w:lineRule="auto"/>
        <w:jc w:val="center"/>
        <w:rPr>
          <w:rFonts w:ascii="Cambria" w:eastAsia="Cambria" w:hAnsi="Cambria" w:cs="Cambria"/>
          <w:sz w:val="20"/>
          <w:szCs w:val="20"/>
        </w:rPr>
        <w:sectPr w:rsidR="00E14773" w:rsidRPr="00E14773" w:rsidSect="008C14F9">
          <w:footerReference w:type="default" r:id="rId38"/>
          <w:pgSz w:w="11910" w:h="16840"/>
          <w:pgMar w:top="1040" w:right="1020" w:bottom="920" w:left="1100" w:header="0" w:footer="734" w:gutter="0"/>
          <w:pgNumType w:start="1"/>
          <w:cols w:space="720"/>
        </w:sectPr>
      </w:pPr>
    </w:p>
    <w:p w14:paraId="68E2BBFA" w14:textId="77777777" w:rsidR="00F03BE0" w:rsidRPr="00E14773" w:rsidRDefault="00F03BE0" w:rsidP="00DF5D1F">
      <w:pPr>
        <w:spacing w:after="0" w:line="360" w:lineRule="auto"/>
        <w:jc w:val="both"/>
        <w:rPr>
          <w:rFonts w:ascii="Cambria" w:eastAsia="Times New Roman" w:hAnsi="Cambria" w:cs="Times New Roman"/>
          <w:b/>
          <w:color w:val="000000"/>
          <w:sz w:val="24"/>
          <w:szCs w:val="24"/>
          <w:lang w:eastAsia="hr-HR"/>
        </w:rPr>
      </w:pPr>
    </w:p>
    <w:tbl>
      <w:tblPr>
        <w:tblStyle w:val="Reetkatablice"/>
        <w:tblW w:w="9586" w:type="dxa"/>
        <w:tblLook w:val="04A0" w:firstRow="1" w:lastRow="0" w:firstColumn="1" w:lastColumn="0" w:noHBand="0" w:noVBand="1"/>
      </w:tblPr>
      <w:tblGrid>
        <w:gridCol w:w="2122"/>
        <w:gridCol w:w="2126"/>
        <w:gridCol w:w="5338"/>
      </w:tblGrid>
      <w:tr w:rsidR="004D4D11" w:rsidRPr="00B71F68" w14:paraId="6F9F6B43" w14:textId="77777777" w:rsidTr="00B71F68">
        <w:trPr>
          <w:trHeight w:val="250"/>
        </w:trPr>
        <w:tc>
          <w:tcPr>
            <w:tcW w:w="2122" w:type="dxa"/>
            <w:shd w:val="clear" w:color="auto" w:fill="BDD6EE" w:themeFill="accent1" w:themeFillTint="66"/>
          </w:tcPr>
          <w:p w14:paraId="5D524EF1" w14:textId="77777777"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Ciljevi</w:t>
            </w:r>
          </w:p>
        </w:tc>
        <w:tc>
          <w:tcPr>
            <w:tcW w:w="2126" w:type="dxa"/>
            <w:shd w:val="clear" w:color="auto" w:fill="BDD6EE" w:themeFill="accent1" w:themeFillTint="66"/>
          </w:tcPr>
          <w:p w14:paraId="39AB6DAF" w14:textId="77777777"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Mjere</w:t>
            </w:r>
          </w:p>
        </w:tc>
        <w:tc>
          <w:tcPr>
            <w:tcW w:w="5338" w:type="dxa"/>
            <w:shd w:val="clear" w:color="auto" w:fill="BDD6EE" w:themeFill="accent1" w:themeFillTint="66"/>
          </w:tcPr>
          <w:p w14:paraId="009BAF44" w14:textId="77777777" w:rsidR="004D4D11" w:rsidRPr="00B71F68" w:rsidRDefault="004D4D11" w:rsidP="00DF5D1F">
            <w:pPr>
              <w:spacing w:line="360" w:lineRule="auto"/>
              <w:jc w:val="both"/>
              <w:rPr>
                <w:rFonts w:ascii="Arial" w:eastAsia="Times New Roman" w:hAnsi="Arial" w:cs="Arial"/>
                <w:i/>
                <w:lang w:eastAsia="hr-HR"/>
              </w:rPr>
            </w:pPr>
            <w:r w:rsidRPr="00B71F68">
              <w:rPr>
                <w:rFonts w:ascii="Arial" w:eastAsia="Times New Roman" w:hAnsi="Arial" w:cs="Arial"/>
                <w:i/>
                <w:lang w:eastAsia="hr-HR"/>
              </w:rPr>
              <w:t>Sažeto objašnjenje mjera</w:t>
            </w:r>
          </w:p>
        </w:tc>
      </w:tr>
      <w:tr w:rsidR="004D4D11" w14:paraId="1FDBF29D" w14:textId="77777777" w:rsidTr="00C74EDB">
        <w:trPr>
          <w:trHeight w:val="5218"/>
        </w:trPr>
        <w:tc>
          <w:tcPr>
            <w:tcW w:w="2122" w:type="dxa"/>
          </w:tcPr>
          <w:p w14:paraId="51E2E5F2" w14:textId="77777777" w:rsidR="004D4D11" w:rsidRDefault="004D4D11" w:rsidP="00DF5D1F">
            <w:pPr>
              <w:jc w:val="center"/>
              <w:rPr>
                <w:rFonts w:ascii="Arial" w:eastAsia="Times New Roman" w:hAnsi="Arial" w:cs="Arial"/>
                <w:lang w:eastAsia="hr-HR"/>
              </w:rPr>
            </w:pPr>
          </w:p>
          <w:p w14:paraId="089C5CFE" w14:textId="77777777" w:rsidR="004D4D11" w:rsidRDefault="004D4D11" w:rsidP="00DF5D1F">
            <w:pPr>
              <w:jc w:val="center"/>
              <w:rPr>
                <w:rFonts w:ascii="Arial" w:eastAsia="Times New Roman" w:hAnsi="Arial" w:cs="Arial"/>
                <w:lang w:eastAsia="hr-HR"/>
              </w:rPr>
            </w:pPr>
          </w:p>
          <w:p w14:paraId="71A83B36" w14:textId="77777777" w:rsidR="004D4D11" w:rsidRDefault="004D4D11" w:rsidP="00DF5D1F">
            <w:pPr>
              <w:jc w:val="center"/>
              <w:rPr>
                <w:rFonts w:ascii="Arial" w:eastAsia="Times New Roman" w:hAnsi="Arial" w:cs="Arial"/>
                <w:lang w:eastAsia="hr-HR"/>
              </w:rPr>
            </w:pPr>
          </w:p>
          <w:p w14:paraId="5DF476A2" w14:textId="77777777" w:rsidR="004D4D11" w:rsidRDefault="004D4D11" w:rsidP="00DF5D1F">
            <w:pPr>
              <w:jc w:val="center"/>
              <w:rPr>
                <w:rFonts w:ascii="Arial" w:eastAsia="Times New Roman" w:hAnsi="Arial" w:cs="Arial"/>
                <w:lang w:eastAsia="hr-HR"/>
              </w:rPr>
            </w:pPr>
          </w:p>
          <w:p w14:paraId="067813F9" w14:textId="77777777" w:rsidR="004D4D11" w:rsidRDefault="004D4D11" w:rsidP="00DF5D1F">
            <w:pPr>
              <w:jc w:val="center"/>
              <w:rPr>
                <w:rFonts w:ascii="Arial" w:eastAsia="Times New Roman" w:hAnsi="Arial" w:cs="Arial"/>
                <w:lang w:eastAsia="hr-HR"/>
              </w:rPr>
            </w:pPr>
          </w:p>
          <w:p w14:paraId="47A2F93E" w14:textId="77777777" w:rsidR="004D4D11" w:rsidRDefault="004D4D11" w:rsidP="00DF5D1F">
            <w:pPr>
              <w:jc w:val="center"/>
              <w:rPr>
                <w:rFonts w:ascii="Arial" w:eastAsia="Times New Roman" w:hAnsi="Arial" w:cs="Arial"/>
                <w:lang w:eastAsia="hr-HR"/>
              </w:rPr>
            </w:pPr>
          </w:p>
          <w:p w14:paraId="5240ABCB" w14:textId="77777777" w:rsidR="004D4D11" w:rsidRDefault="004D4D11" w:rsidP="00DF5D1F">
            <w:pPr>
              <w:jc w:val="center"/>
              <w:rPr>
                <w:rFonts w:ascii="Arial" w:eastAsia="Times New Roman" w:hAnsi="Arial" w:cs="Arial"/>
                <w:lang w:eastAsia="hr-HR"/>
              </w:rPr>
            </w:pPr>
          </w:p>
          <w:p w14:paraId="160B76A5" w14:textId="77777777" w:rsidR="004D4D11" w:rsidRPr="004D4D11" w:rsidRDefault="004D4D11" w:rsidP="00DF5D1F">
            <w:pPr>
              <w:rPr>
                <w:rFonts w:ascii="Arial" w:eastAsia="Times New Roman" w:hAnsi="Arial" w:cs="Arial"/>
                <w:i/>
                <w:lang w:eastAsia="hr-HR"/>
              </w:rPr>
            </w:pPr>
            <w:r w:rsidRPr="004D4D11">
              <w:rPr>
                <w:rFonts w:ascii="Arial" w:eastAsia="Times New Roman" w:hAnsi="Arial" w:cs="Arial"/>
                <w:i/>
                <w:lang w:eastAsia="hr-HR"/>
              </w:rPr>
              <w:t>Ažuriranje postavljenog Registra imovine</w:t>
            </w:r>
          </w:p>
        </w:tc>
        <w:tc>
          <w:tcPr>
            <w:tcW w:w="2126" w:type="dxa"/>
          </w:tcPr>
          <w:p w14:paraId="50D360FF" w14:textId="77777777" w:rsidR="004D4D11" w:rsidRDefault="004D4D11" w:rsidP="00DF5D1F">
            <w:pPr>
              <w:jc w:val="both"/>
              <w:rPr>
                <w:rFonts w:ascii="Arial" w:eastAsia="Cambria" w:hAnsi="Arial" w:cs="Arial"/>
              </w:rPr>
            </w:pPr>
          </w:p>
          <w:p w14:paraId="583CF44C" w14:textId="77777777" w:rsidR="004D4D11" w:rsidRDefault="004D4D11" w:rsidP="00DF5D1F">
            <w:pPr>
              <w:jc w:val="both"/>
              <w:rPr>
                <w:rFonts w:ascii="Arial" w:eastAsia="Cambria" w:hAnsi="Arial" w:cs="Arial"/>
              </w:rPr>
            </w:pPr>
          </w:p>
          <w:p w14:paraId="3574E366" w14:textId="77777777" w:rsidR="004D4D11" w:rsidRDefault="004D4D11" w:rsidP="00DF5D1F">
            <w:pPr>
              <w:jc w:val="both"/>
              <w:rPr>
                <w:rFonts w:ascii="Arial" w:eastAsia="Cambria" w:hAnsi="Arial" w:cs="Arial"/>
              </w:rPr>
            </w:pPr>
          </w:p>
          <w:p w14:paraId="60448716" w14:textId="77777777" w:rsidR="004D4D11" w:rsidRDefault="004D4D11" w:rsidP="00DF5D1F">
            <w:pPr>
              <w:jc w:val="both"/>
              <w:rPr>
                <w:rFonts w:ascii="Arial" w:eastAsia="Cambria" w:hAnsi="Arial" w:cs="Arial"/>
              </w:rPr>
            </w:pPr>
          </w:p>
          <w:p w14:paraId="3FFF3853" w14:textId="77777777" w:rsidR="004D4D11" w:rsidRDefault="004D4D11" w:rsidP="00DF5D1F">
            <w:pPr>
              <w:jc w:val="both"/>
              <w:rPr>
                <w:rFonts w:ascii="Arial" w:eastAsia="Cambria" w:hAnsi="Arial" w:cs="Arial"/>
              </w:rPr>
            </w:pPr>
          </w:p>
          <w:p w14:paraId="3D20A01E" w14:textId="77777777" w:rsidR="004D4D11" w:rsidRDefault="004D4D11" w:rsidP="00DF5D1F">
            <w:pPr>
              <w:jc w:val="both"/>
              <w:rPr>
                <w:rFonts w:ascii="Arial" w:eastAsia="Cambria" w:hAnsi="Arial" w:cs="Arial"/>
              </w:rPr>
            </w:pPr>
          </w:p>
          <w:p w14:paraId="27AB822E" w14:textId="77777777" w:rsidR="004D4D11" w:rsidRDefault="004D4D11" w:rsidP="00DF5D1F">
            <w:pPr>
              <w:jc w:val="both"/>
              <w:rPr>
                <w:rFonts w:ascii="Arial" w:eastAsia="Cambria" w:hAnsi="Arial" w:cs="Arial"/>
              </w:rPr>
            </w:pPr>
          </w:p>
          <w:p w14:paraId="79ADEC09" w14:textId="77777777" w:rsidR="004D4D11" w:rsidRDefault="004D4D11" w:rsidP="00DF5D1F">
            <w:pPr>
              <w:rPr>
                <w:rFonts w:ascii="Arial" w:eastAsia="Times New Roman" w:hAnsi="Arial" w:cs="Arial"/>
                <w:sz w:val="24"/>
                <w:szCs w:val="24"/>
                <w:lang w:eastAsia="hr-HR"/>
              </w:rPr>
            </w:pPr>
            <w:r w:rsidRPr="00822D80">
              <w:rPr>
                <w:rFonts w:ascii="Arial" w:eastAsia="Cambria" w:hAnsi="Arial" w:cs="Arial"/>
              </w:rPr>
              <w:t xml:space="preserve">Ažurirati Registar </w:t>
            </w:r>
            <w:r>
              <w:rPr>
                <w:rFonts w:ascii="Arial" w:eastAsia="Cambria" w:hAnsi="Arial" w:cs="Arial"/>
              </w:rPr>
              <w:t xml:space="preserve">      </w:t>
            </w:r>
            <w:r w:rsidRPr="00822D80">
              <w:rPr>
                <w:rFonts w:ascii="Arial" w:eastAsia="Cambria" w:hAnsi="Arial" w:cs="Arial"/>
              </w:rPr>
              <w:t xml:space="preserve">imovine koji će biti </w:t>
            </w:r>
            <w:r>
              <w:rPr>
                <w:rFonts w:ascii="Arial" w:eastAsia="Cambria" w:hAnsi="Arial" w:cs="Arial"/>
              </w:rPr>
              <w:t xml:space="preserve"> </w:t>
            </w:r>
            <w:r w:rsidRPr="00822D80">
              <w:rPr>
                <w:rFonts w:ascii="Arial" w:eastAsia="Cambria" w:hAnsi="Arial" w:cs="Arial"/>
              </w:rPr>
              <w:t>postavljen</w:t>
            </w:r>
            <w:r w:rsidRPr="00822D80">
              <w:rPr>
                <w:rFonts w:ascii="Arial" w:eastAsia="Cambria" w:hAnsi="Arial" w:cs="Arial"/>
                <w:spacing w:val="-13"/>
              </w:rPr>
              <w:t xml:space="preserve"> </w:t>
            </w:r>
            <w:r w:rsidRPr="00822D80">
              <w:rPr>
                <w:rFonts w:ascii="Arial" w:eastAsia="Cambria" w:hAnsi="Arial" w:cs="Arial"/>
              </w:rPr>
              <w:t>na službenoj</w:t>
            </w:r>
            <w:r w:rsidRPr="00822D80">
              <w:rPr>
                <w:rFonts w:ascii="Arial" w:eastAsia="Cambria" w:hAnsi="Arial" w:cs="Arial"/>
                <w:spacing w:val="-12"/>
              </w:rPr>
              <w:t xml:space="preserve"> </w:t>
            </w:r>
            <w:r>
              <w:rPr>
                <w:rFonts w:ascii="Arial" w:eastAsia="Cambria" w:hAnsi="Arial" w:cs="Arial"/>
                <w:spacing w:val="-12"/>
              </w:rPr>
              <w:t xml:space="preserve"> </w:t>
            </w:r>
            <w:r w:rsidRPr="00822D80">
              <w:rPr>
                <w:rFonts w:ascii="Arial" w:eastAsia="Cambria" w:hAnsi="Arial" w:cs="Arial"/>
              </w:rPr>
              <w:t>Internet stranici</w:t>
            </w:r>
            <w:r w:rsidRPr="00822D80">
              <w:rPr>
                <w:rFonts w:ascii="Arial" w:eastAsia="Cambria" w:hAnsi="Arial" w:cs="Arial"/>
                <w:spacing w:val="-13"/>
              </w:rPr>
              <w:t xml:space="preserve"> </w:t>
            </w:r>
            <w:r w:rsidRPr="00822D80">
              <w:rPr>
                <w:rFonts w:ascii="Arial" w:eastAsia="Cambria" w:hAnsi="Arial" w:cs="Arial"/>
              </w:rPr>
              <w:t>Općine</w:t>
            </w:r>
            <w:r w:rsidRPr="00822D80">
              <w:rPr>
                <w:rFonts w:ascii="Arial" w:eastAsia="Cambria" w:hAnsi="Arial" w:cs="Arial"/>
                <w:spacing w:val="-12"/>
              </w:rPr>
              <w:t xml:space="preserve"> </w:t>
            </w:r>
            <w:r>
              <w:rPr>
                <w:rFonts w:ascii="Arial" w:eastAsia="Cambria" w:hAnsi="Arial" w:cs="Arial"/>
                <w:spacing w:val="-12"/>
              </w:rPr>
              <w:t xml:space="preserve"> </w:t>
            </w:r>
            <w:r w:rsidRPr="00822D80">
              <w:rPr>
                <w:rFonts w:ascii="Arial" w:eastAsia="Cambria" w:hAnsi="Arial" w:cs="Arial"/>
              </w:rPr>
              <w:t>Punitovci</w:t>
            </w:r>
          </w:p>
        </w:tc>
        <w:tc>
          <w:tcPr>
            <w:tcW w:w="5338" w:type="dxa"/>
          </w:tcPr>
          <w:p w14:paraId="2045007F" w14:textId="77777777" w:rsidR="00C74EDB" w:rsidRDefault="00C74EDB" w:rsidP="00DF5D1F">
            <w:pPr>
              <w:jc w:val="both"/>
              <w:rPr>
                <w:rFonts w:ascii="Arial" w:eastAsia="Cambria" w:hAnsi="Arial" w:cs="Arial"/>
              </w:rPr>
            </w:pPr>
          </w:p>
          <w:p w14:paraId="1230B8EB" w14:textId="77777777" w:rsidR="00C74EDB" w:rsidRDefault="004D4D11" w:rsidP="00DF5D1F">
            <w:pPr>
              <w:jc w:val="both"/>
              <w:rPr>
                <w:rFonts w:ascii="Arial" w:eastAsia="Cambria" w:hAnsi="Arial" w:cs="Arial"/>
              </w:rPr>
            </w:pPr>
            <w:r w:rsidRPr="00822D80">
              <w:rPr>
                <w:rFonts w:ascii="Arial" w:eastAsia="Cambria" w:hAnsi="Arial" w:cs="Arial"/>
              </w:rPr>
              <w:t xml:space="preserve">Prema preporukama Državnog ureda za reviziju Općina Punitovci poduzela je aktivnosti ustroja i vođenja Registra imovine na način i s podacima propisanim za Registar državne imovine kako bi se osigurali podaci o cjelokupnoj imovini i resursima s kojima Općina raspolaže. </w:t>
            </w:r>
          </w:p>
          <w:p w14:paraId="7232CC5C" w14:textId="77777777" w:rsidR="00C74EDB" w:rsidRDefault="00C74EDB" w:rsidP="00DF5D1F">
            <w:pPr>
              <w:jc w:val="both"/>
              <w:rPr>
                <w:rFonts w:ascii="Arial" w:eastAsia="Cambria" w:hAnsi="Arial" w:cs="Arial"/>
              </w:rPr>
            </w:pPr>
          </w:p>
          <w:p w14:paraId="21D6E015" w14:textId="77777777" w:rsidR="00C74EDB" w:rsidRDefault="004D4D11" w:rsidP="00DF5D1F">
            <w:pPr>
              <w:jc w:val="both"/>
              <w:rPr>
                <w:rFonts w:ascii="Arial" w:eastAsia="Cambria" w:hAnsi="Arial" w:cs="Arial"/>
              </w:rPr>
            </w:pPr>
            <w:r w:rsidRPr="00822D80">
              <w:rPr>
                <w:rFonts w:ascii="Arial" w:eastAsia="Cambria" w:hAnsi="Arial" w:cs="Arial"/>
              </w:rPr>
              <w:t>Sadržaj Registra imovine propisan</w:t>
            </w:r>
            <w:r w:rsidRPr="00822D80">
              <w:rPr>
                <w:rFonts w:ascii="Arial" w:eastAsia="Cambria" w:hAnsi="Arial" w:cs="Arial"/>
                <w:spacing w:val="-5"/>
              </w:rPr>
              <w:t xml:space="preserve"> </w:t>
            </w:r>
            <w:r w:rsidRPr="00822D80">
              <w:rPr>
                <w:rFonts w:ascii="Arial" w:eastAsia="Cambria" w:hAnsi="Arial" w:cs="Arial"/>
              </w:rPr>
              <w:t>je</w:t>
            </w:r>
            <w:r w:rsidRPr="00822D80">
              <w:rPr>
                <w:rFonts w:ascii="Arial" w:eastAsia="Cambria" w:hAnsi="Arial" w:cs="Arial"/>
                <w:spacing w:val="-5"/>
              </w:rPr>
              <w:t xml:space="preserve"> </w:t>
            </w:r>
            <w:r w:rsidRPr="00822D80">
              <w:rPr>
                <w:rFonts w:ascii="Arial" w:eastAsia="Cambria" w:hAnsi="Arial" w:cs="Arial"/>
              </w:rPr>
              <w:t>u</w:t>
            </w:r>
            <w:r w:rsidRPr="00822D80">
              <w:rPr>
                <w:rFonts w:ascii="Arial" w:eastAsia="Cambria" w:hAnsi="Arial" w:cs="Arial"/>
                <w:spacing w:val="-3"/>
              </w:rPr>
              <w:t xml:space="preserve"> </w:t>
            </w:r>
            <w:r w:rsidRPr="00822D80">
              <w:rPr>
                <w:rFonts w:ascii="Arial" w:eastAsia="Cambria" w:hAnsi="Arial" w:cs="Arial"/>
              </w:rPr>
              <w:t>Zakonu</w:t>
            </w:r>
            <w:r w:rsidRPr="00822D80">
              <w:rPr>
                <w:rFonts w:ascii="Arial" w:eastAsia="Cambria" w:hAnsi="Arial" w:cs="Arial"/>
                <w:spacing w:val="-4"/>
              </w:rPr>
              <w:t xml:space="preserve"> </w:t>
            </w:r>
            <w:r w:rsidRPr="00822D80">
              <w:rPr>
                <w:rFonts w:ascii="Arial" w:eastAsia="Cambria" w:hAnsi="Arial" w:cs="Arial"/>
              </w:rPr>
              <w:t>o</w:t>
            </w:r>
            <w:r w:rsidRPr="00822D80">
              <w:rPr>
                <w:rFonts w:ascii="Arial" w:eastAsia="Cambria" w:hAnsi="Arial" w:cs="Arial"/>
                <w:spacing w:val="-7"/>
              </w:rPr>
              <w:t xml:space="preserve"> </w:t>
            </w:r>
            <w:r w:rsidRPr="00822D80">
              <w:rPr>
                <w:rFonts w:ascii="Arial" w:eastAsia="Cambria" w:hAnsi="Arial" w:cs="Arial"/>
              </w:rPr>
              <w:t>središnjem</w:t>
            </w:r>
            <w:r w:rsidRPr="00822D80">
              <w:rPr>
                <w:rFonts w:ascii="Arial" w:eastAsia="Cambria" w:hAnsi="Arial" w:cs="Arial"/>
                <w:spacing w:val="-4"/>
              </w:rPr>
              <w:t xml:space="preserve"> </w:t>
            </w:r>
            <w:r w:rsidRPr="00822D80">
              <w:rPr>
                <w:rFonts w:ascii="Arial" w:eastAsia="Cambria" w:hAnsi="Arial" w:cs="Arial"/>
              </w:rPr>
              <w:t xml:space="preserve">registru državne imovine (»Narodne novine« broj 112/18) i Uredbom o Registru državne imovine (»Narodne novine«, broj 55/11). </w:t>
            </w:r>
          </w:p>
          <w:p w14:paraId="4B5F4671" w14:textId="77777777" w:rsidR="00C74EDB" w:rsidRDefault="00C74EDB" w:rsidP="00DF5D1F">
            <w:pPr>
              <w:jc w:val="both"/>
              <w:rPr>
                <w:rFonts w:ascii="Arial" w:eastAsia="Cambria" w:hAnsi="Arial" w:cs="Arial"/>
              </w:rPr>
            </w:pPr>
          </w:p>
          <w:p w14:paraId="211E3B76" w14:textId="77777777" w:rsidR="004D4D11" w:rsidRDefault="004D4D11" w:rsidP="00DF5D1F">
            <w:pPr>
              <w:jc w:val="both"/>
              <w:rPr>
                <w:rFonts w:ascii="Arial" w:eastAsia="Times New Roman" w:hAnsi="Arial" w:cs="Arial"/>
                <w:sz w:val="24"/>
                <w:szCs w:val="24"/>
                <w:lang w:eastAsia="hr-HR"/>
              </w:rPr>
            </w:pPr>
            <w:r w:rsidRPr="00822D80">
              <w:rPr>
                <w:rFonts w:ascii="Arial" w:eastAsia="Cambria" w:hAnsi="Arial" w:cs="Arial"/>
              </w:rPr>
              <w:t xml:space="preserve">Sukladno načelu javnosti na Internet stranici Općine Punitovci biti će postavljen widget </w:t>
            </w:r>
            <w:r w:rsidRPr="00822D80">
              <w:rPr>
                <w:rFonts w:ascii="Arial" w:eastAsia="Cambria" w:hAnsi="Arial" w:cs="Arial"/>
                <w:i/>
              </w:rPr>
              <w:t xml:space="preserve">Imovina </w:t>
            </w:r>
            <w:r w:rsidRPr="00822D80">
              <w:rPr>
                <w:rFonts w:ascii="Arial" w:eastAsia="Cambria" w:hAnsi="Arial" w:cs="Arial"/>
              </w:rPr>
              <w:t>gdje će se sukladno obvezama javne objave nalaziti Registar imovine te svi dokumenti bitni za upravljanje i raspolaganje imovinom. Javnom</w:t>
            </w:r>
            <w:r w:rsidRPr="00822D80">
              <w:rPr>
                <w:rFonts w:ascii="Arial" w:eastAsia="Cambria" w:hAnsi="Arial" w:cs="Arial"/>
                <w:spacing w:val="-2"/>
              </w:rPr>
              <w:t xml:space="preserve"> </w:t>
            </w:r>
            <w:r w:rsidRPr="00822D80">
              <w:rPr>
                <w:rFonts w:ascii="Arial" w:eastAsia="Cambria" w:hAnsi="Arial" w:cs="Arial"/>
              </w:rPr>
              <w:t>objavom</w:t>
            </w:r>
            <w:r w:rsidRPr="00822D80">
              <w:rPr>
                <w:rFonts w:ascii="Arial" w:eastAsia="Cambria" w:hAnsi="Arial" w:cs="Arial"/>
                <w:spacing w:val="-3"/>
              </w:rPr>
              <w:t xml:space="preserve"> </w:t>
            </w:r>
            <w:r w:rsidRPr="00822D80">
              <w:rPr>
                <w:rFonts w:ascii="Arial" w:eastAsia="Cambria" w:hAnsi="Arial" w:cs="Arial"/>
              </w:rPr>
              <w:t>ostvarit</w:t>
            </w:r>
            <w:r w:rsidRPr="00822D80">
              <w:rPr>
                <w:rFonts w:ascii="Arial" w:eastAsia="Cambria" w:hAnsi="Arial" w:cs="Arial"/>
                <w:spacing w:val="-6"/>
              </w:rPr>
              <w:t xml:space="preserve"> </w:t>
            </w:r>
            <w:r w:rsidRPr="00822D80">
              <w:rPr>
                <w:rFonts w:ascii="Arial" w:eastAsia="Cambria" w:hAnsi="Arial" w:cs="Arial"/>
              </w:rPr>
              <w:t>će</w:t>
            </w:r>
            <w:r w:rsidRPr="00822D80">
              <w:rPr>
                <w:rFonts w:ascii="Arial" w:eastAsia="Cambria" w:hAnsi="Arial" w:cs="Arial"/>
                <w:spacing w:val="-5"/>
              </w:rPr>
              <w:t xml:space="preserve"> </w:t>
            </w:r>
            <w:r w:rsidRPr="00822D80">
              <w:rPr>
                <w:rFonts w:ascii="Arial" w:eastAsia="Cambria" w:hAnsi="Arial" w:cs="Arial"/>
              </w:rPr>
              <w:t>se</w:t>
            </w:r>
            <w:r w:rsidRPr="00822D80">
              <w:rPr>
                <w:rFonts w:ascii="Arial" w:eastAsia="Cambria" w:hAnsi="Arial" w:cs="Arial"/>
                <w:spacing w:val="-4"/>
              </w:rPr>
              <w:t xml:space="preserve"> </w:t>
            </w:r>
            <w:r w:rsidRPr="00822D80">
              <w:rPr>
                <w:rFonts w:ascii="Arial" w:eastAsia="Cambria" w:hAnsi="Arial" w:cs="Arial"/>
              </w:rPr>
              <w:t>bolji</w:t>
            </w:r>
            <w:r w:rsidRPr="00822D80">
              <w:rPr>
                <w:rFonts w:ascii="Arial" w:eastAsia="Cambria" w:hAnsi="Arial" w:cs="Arial"/>
                <w:spacing w:val="-6"/>
              </w:rPr>
              <w:t xml:space="preserve"> </w:t>
            </w:r>
            <w:r w:rsidRPr="00822D80">
              <w:rPr>
                <w:rFonts w:ascii="Arial" w:eastAsia="Cambria" w:hAnsi="Arial" w:cs="Arial"/>
              </w:rPr>
              <w:t>nadzor nad stanjem imovinom kojom Općina Punitovci raspolaže.</w:t>
            </w:r>
          </w:p>
        </w:tc>
      </w:tr>
      <w:tr w:rsidR="004D4D11" w14:paraId="2BF9F9F1" w14:textId="77777777" w:rsidTr="00C74EDB">
        <w:trPr>
          <w:trHeight w:val="4824"/>
        </w:trPr>
        <w:tc>
          <w:tcPr>
            <w:tcW w:w="2122" w:type="dxa"/>
          </w:tcPr>
          <w:p w14:paraId="53F73538" w14:textId="77777777" w:rsidR="004D4D11" w:rsidRDefault="004D4D11" w:rsidP="00DF5D1F">
            <w:pPr>
              <w:jc w:val="center"/>
              <w:rPr>
                <w:rFonts w:ascii="Arial" w:eastAsia="Cambria" w:hAnsi="Arial" w:cs="Arial"/>
                <w:spacing w:val="-2"/>
              </w:rPr>
            </w:pPr>
          </w:p>
          <w:p w14:paraId="4DC18A6C" w14:textId="77777777" w:rsidR="004D4D11" w:rsidRDefault="004D4D11" w:rsidP="00DF5D1F">
            <w:pPr>
              <w:jc w:val="center"/>
              <w:rPr>
                <w:rFonts w:ascii="Arial" w:eastAsia="Cambria" w:hAnsi="Arial" w:cs="Arial"/>
                <w:i/>
                <w:spacing w:val="-2"/>
              </w:rPr>
            </w:pPr>
          </w:p>
          <w:p w14:paraId="14E82C5A" w14:textId="77777777" w:rsidR="004D4D11" w:rsidRDefault="004D4D11" w:rsidP="00DF5D1F">
            <w:pPr>
              <w:jc w:val="center"/>
              <w:rPr>
                <w:rFonts w:ascii="Arial" w:eastAsia="Cambria" w:hAnsi="Arial" w:cs="Arial"/>
                <w:i/>
                <w:spacing w:val="-2"/>
              </w:rPr>
            </w:pPr>
          </w:p>
          <w:p w14:paraId="29FA2761" w14:textId="77777777" w:rsidR="004D4D11" w:rsidRDefault="004D4D11" w:rsidP="00DF5D1F">
            <w:pPr>
              <w:jc w:val="center"/>
              <w:rPr>
                <w:rFonts w:ascii="Arial" w:eastAsia="Cambria" w:hAnsi="Arial" w:cs="Arial"/>
                <w:i/>
                <w:spacing w:val="-2"/>
              </w:rPr>
            </w:pPr>
          </w:p>
          <w:p w14:paraId="7CC56DEE" w14:textId="77777777" w:rsidR="004D4D11" w:rsidRPr="004D4D11" w:rsidRDefault="004D4D11" w:rsidP="00DF5D1F">
            <w:pPr>
              <w:rPr>
                <w:rFonts w:ascii="Arial" w:eastAsia="Times New Roman" w:hAnsi="Arial" w:cs="Arial"/>
                <w:i/>
                <w:sz w:val="24"/>
                <w:szCs w:val="24"/>
                <w:lang w:eastAsia="hr-HR"/>
              </w:rPr>
            </w:pPr>
            <w:r w:rsidRPr="004D4D11">
              <w:rPr>
                <w:rFonts w:ascii="Arial" w:eastAsia="Cambria" w:hAnsi="Arial" w:cs="Arial"/>
                <w:i/>
                <w:spacing w:val="-2"/>
              </w:rPr>
              <w:t xml:space="preserve">Dostavljanje </w:t>
            </w:r>
            <w:r w:rsidRPr="004D4D11">
              <w:rPr>
                <w:rFonts w:ascii="Arial" w:eastAsia="Cambria" w:hAnsi="Arial" w:cs="Arial"/>
                <w:i/>
              </w:rPr>
              <w:t>podataka</w:t>
            </w:r>
            <w:r w:rsidRPr="004D4D11">
              <w:rPr>
                <w:rFonts w:ascii="Arial" w:eastAsia="Cambria" w:hAnsi="Arial" w:cs="Arial"/>
                <w:i/>
                <w:spacing w:val="-13"/>
              </w:rPr>
              <w:t xml:space="preserve"> </w:t>
            </w:r>
            <w:r w:rsidRPr="004D4D11">
              <w:rPr>
                <w:rFonts w:ascii="Arial" w:eastAsia="Cambria" w:hAnsi="Arial" w:cs="Arial"/>
                <w:i/>
              </w:rPr>
              <w:t>i</w:t>
            </w:r>
            <w:r w:rsidRPr="004D4D11">
              <w:rPr>
                <w:rFonts w:ascii="Arial" w:eastAsia="Cambria" w:hAnsi="Arial" w:cs="Arial"/>
                <w:i/>
                <w:spacing w:val="-12"/>
              </w:rPr>
              <w:t xml:space="preserve"> </w:t>
            </w:r>
            <w:r w:rsidRPr="004D4D11">
              <w:rPr>
                <w:rFonts w:ascii="Arial" w:eastAsia="Cambria" w:hAnsi="Arial" w:cs="Arial"/>
                <w:i/>
              </w:rPr>
              <w:t xml:space="preserve">promjena </w:t>
            </w:r>
            <w:r w:rsidRPr="004D4D11">
              <w:rPr>
                <w:rFonts w:ascii="Arial" w:eastAsia="Cambria" w:hAnsi="Arial" w:cs="Arial"/>
                <w:i/>
                <w:spacing w:val="-2"/>
              </w:rPr>
              <w:t xml:space="preserve">predmetnih </w:t>
            </w:r>
            <w:r w:rsidRPr="004D4D11">
              <w:rPr>
                <w:rFonts w:ascii="Arial" w:eastAsia="Cambria" w:hAnsi="Arial" w:cs="Arial"/>
                <w:i/>
              </w:rPr>
              <w:t>podataka</w:t>
            </w:r>
            <w:r w:rsidRPr="004D4D11">
              <w:rPr>
                <w:rFonts w:ascii="Arial" w:eastAsia="Cambria" w:hAnsi="Arial" w:cs="Arial"/>
                <w:i/>
                <w:spacing w:val="-5"/>
              </w:rPr>
              <w:t xml:space="preserve"> </w:t>
            </w:r>
            <w:r w:rsidRPr="004D4D11">
              <w:rPr>
                <w:rFonts w:ascii="Arial" w:eastAsia="Cambria" w:hAnsi="Arial" w:cs="Arial"/>
                <w:i/>
              </w:rPr>
              <w:t>u</w:t>
            </w:r>
            <w:r w:rsidRPr="004D4D11">
              <w:rPr>
                <w:rFonts w:ascii="Arial" w:eastAsia="Cambria" w:hAnsi="Arial" w:cs="Arial"/>
                <w:i/>
                <w:spacing w:val="-7"/>
              </w:rPr>
              <w:t xml:space="preserve"> </w:t>
            </w:r>
            <w:r w:rsidRPr="004D4D11">
              <w:rPr>
                <w:rFonts w:ascii="Arial" w:eastAsia="Cambria" w:hAnsi="Arial" w:cs="Arial"/>
                <w:i/>
              </w:rPr>
              <w:t xml:space="preserve">Središnji registar državne </w:t>
            </w:r>
            <w:r w:rsidRPr="004D4D11">
              <w:rPr>
                <w:rFonts w:ascii="Arial" w:eastAsia="Cambria" w:hAnsi="Arial" w:cs="Arial"/>
                <w:i/>
                <w:spacing w:val="-2"/>
              </w:rPr>
              <w:t>imovine</w:t>
            </w:r>
          </w:p>
        </w:tc>
        <w:tc>
          <w:tcPr>
            <w:tcW w:w="2126" w:type="dxa"/>
          </w:tcPr>
          <w:p w14:paraId="3D173E6B" w14:textId="77777777" w:rsidR="004D4D11" w:rsidRDefault="004D4D11" w:rsidP="00DF5D1F">
            <w:pPr>
              <w:widowControl w:val="0"/>
              <w:autoSpaceDE w:val="0"/>
              <w:autoSpaceDN w:val="0"/>
              <w:spacing w:before="203"/>
              <w:ind w:left="98"/>
              <w:rPr>
                <w:rFonts w:ascii="Arial" w:eastAsia="Cambria" w:hAnsi="Arial" w:cs="Arial"/>
                <w:spacing w:val="-2"/>
              </w:rPr>
            </w:pPr>
          </w:p>
          <w:p w14:paraId="3FC26B8F" w14:textId="77777777" w:rsidR="00C74EDB" w:rsidRDefault="00C74EDB" w:rsidP="00DF5D1F">
            <w:pPr>
              <w:widowControl w:val="0"/>
              <w:autoSpaceDE w:val="0"/>
              <w:autoSpaceDN w:val="0"/>
              <w:spacing w:before="203"/>
              <w:rPr>
                <w:rFonts w:ascii="Arial" w:eastAsia="Cambria" w:hAnsi="Arial" w:cs="Arial"/>
                <w:spacing w:val="-2"/>
              </w:rPr>
            </w:pPr>
          </w:p>
          <w:p w14:paraId="20A51AE0" w14:textId="77777777" w:rsidR="004D4D11" w:rsidRPr="004D4D11" w:rsidRDefault="00C74EDB" w:rsidP="00DF5D1F">
            <w:pPr>
              <w:widowControl w:val="0"/>
              <w:autoSpaceDE w:val="0"/>
              <w:autoSpaceDN w:val="0"/>
              <w:spacing w:before="203"/>
              <w:rPr>
                <w:rFonts w:ascii="Arial" w:eastAsia="Cambria" w:hAnsi="Arial" w:cs="Arial"/>
              </w:rPr>
            </w:pPr>
            <w:r>
              <w:rPr>
                <w:rFonts w:ascii="Arial" w:eastAsia="Cambria" w:hAnsi="Arial" w:cs="Arial"/>
                <w:spacing w:val="-2"/>
              </w:rPr>
              <w:t xml:space="preserve"> </w:t>
            </w:r>
            <w:r w:rsidR="004D4D11">
              <w:rPr>
                <w:rFonts w:ascii="Arial" w:eastAsia="Cambria" w:hAnsi="Arial" w:cs="Arial"/>
                <w:spacing w:val="-2"/>
              </w:rPr>
              <w:t>Pravovremena</w:t>
            </w:r>
          </w:p>
          <w:p w14:paraId="7904D99D" w14:textId="77777777" w:rsidR="004D4D11" w:rsidRPr="004D4D11" w:rsidRDefault="004D4D11" w:rsidP="00DF5D1F">
            <w:pPr>
              <w:widowControl w:val="0"/>
              <w:autoSpaceDE w:val="0"/>
              <w:autoSpaceDN w:val="0"/>
              <w:spacing w:before="40"/>
              <w:ind w:left="98" w:right="147"/>
              <w:rPr>
                <w:rFonts w:ascii="Arial" w:eastAsia="Cambria" w:hAnsi="Arial" w:cs="Arial"/>
              </w:rPr>
            </w:pPr>
            <w:r>
              <w:rPr>
                <w:rFonts w:ascii="Arial" w:eastAsia="Cambria" w:hAnsi="Arial" w:cs="Arial"/>
              </w:rPr>
              <w:t>dostava pod</w:t>
            </w:r>
            <w:r w:rsidRPr="004D4D11">
              <w:rPr>
                <w:rFonts w:ascii="Arial" w:eastAsia="Cambria" w:hAnsi="Arial" w:cs="Arial"/>
              </w:rPr>
              <w:t>ataka</w:t>
            </w:r>
            <w:r w:rsidRPr="004D4D11">
              <w:rPr>
                <w:rFonts w:ascii="Arial" w:eastAsia="Cambria" w:hAnsi="Arial" w:cs="Arial"/>
                <w:spacing w:val="-13"/>
              </w:rPr>
              <w:t xml:space="preserve"> </w:t>
            </w:r>
            <w:r w:rsidRPr="004D4D11">
              <w:rPr>
                <w:rFonts w:ascii="Arial" w:eastAsia="Cambria" w:hAnsi="Arial" w:cs="Arial"/>
              </w:rPr>
              <w:t>i</w:t>
            </w:r>
            <w:r w:rsidRPr="004D4D11">
              <w:rPr>
                <w:rFonts w:ascii="Arial" w:eastAsia="Cambria" w:hAnsi="Arial" w:cs="Arial"/>
                <w:spacing w:val="-12"/>
              </w:rPr>
              <w:t xml:space="preserve"> </w:t>
            </w:r>
            <w:r w:rsidRPr="004D4D11">
              <w:rPr>
                <w:rFonts w:ascii="Arial" w:eastAsia="Cambria" w:hAnsi="Arial" w:cs="Arial"/>
              </w:rPr>
              <w:t>promjena</w:t>
            </w:r>
            <w:r w:rsidRPr="004D4D11">
              <w:rPr>
                <w:rFonts w:ascii="Arial" w:eastAsia="Cambria" w:hAnsi="Arial" w:cs="Arial"/>
                <w:spacing w:val="-12"/>
              </w:rPr>
              <w:t xml:space="preserve"> </w:t>
            </w:r>
            <w:r>
              <w:rPr>
                <w:rFonts w:ascii="Arial" w:eastAsia="Cambria" w:hAnsi="Arial" w:cs="Arial"/>
              </w:rPr>
              <w:t xml:space="preserve">u </w:t>
            </w:r>
            <w:r w:rsidRPr="004D4D11">
              <w:rPr>
                <w:rFonts w:ascii="Arial" w:eastAsia="Cambria" w:hAnsi="Arial" w:cs="Arial"/>
              </w:rPr>
              <w:t>Središnji</w:t>
            </w:r>
            <w:r w:rsidRPr="004D4D11">
              <w:rPr>
                <w:rFonts w:ascii="Arial" w:eastAsia="Cambria" w:hAnsi="Arial" w:cs="Arial"/>
                <w:spacing w:val="-13"/>
              </w:rPr>
              <w:t xml:space="preserve"> </w:t>
            </w:r>
            <w:r w:rsidRPr="004D4D11">
              <w:rPr>
                <w:rFonts w:ascii="Arial" w:eastAsia="Cambria" w:hAnsi="Arial" w:cs="Arial"/>
              </w:rPr>
              <w:t>registar</w:t>
            </w:r>
            <w:r w:rsidRPr="004D4D11">
              <w:rPr>
                <w:rFonts w:ascii="Arial" w:eastAsia="Cambria" w:hAnsi="Arial" w:cs="Arial"/>
                <w:spacing w:val="-12"/>
              </w:rPr>
              <w:t xml:space="preserve"> </w:t>
            </w:r>
            <w:r w:rsidRPr="004D4D11">
              <w:rPr>
                <w:rFonts w:ascii="Arial" w:eastAsia="Cambria" w:hAnsi="Arial" w:cs="Arial"/>
              </w:rPr>
              <w:t xml:space="preserve">državne </w:t>
            </w:r>
            <w:r>
              <w:rPr>
                <w:rFonts w:ascii="Arial" w:eastAsia="Cambria" w:hAnsi="Arial" w:cs="Arial"/>
              </w:rPr>
              <w:t>imovine</w:t>
            </w:r>
          </w:p>
        </w:tc>
        <w:tc>
          <w:tcPr>
            <w:tcW w:w="5338" w:type="dxa"/>
          </w:tcPr>
          <w:p w14:paraId="4A1D5EDC" w14:textId="77777777" w:rsidR="00C74EDB" w:rsidRDefault="00C74EDB" w:rsidP="00DF5D1F">
            <w:pPr>
              <w:pStyle w:val="Bezproreda"/>
              <w:rPr>
                <w:rFonts w:ascii="Arial" w:hAnsi="Arial" w:cs="Arial"/>
              </w:rPr>
            </w:pPr>
          </w:p>
          <w:p w14:paraId="63CCFD74" w14:textId="77777777" w:rsidR="004D4D11" w:rsidRDefault="004D4D11" w:rsidP="00DF5D1F">
            <w:pPr>
              <w:pStyle w:val="Bezproreda"/>
              <w:rPr>
                <w:rFonts w:ascii="Arial" w:hAnsi="Arial" w:cs="Arial"/>
              </w:rPr>
            </w:pPr>
            <w:r w:rsidRPr="00C74EDB">
              <w:rPr>
                <w:rFonts w:ascii="Arial" w:hAnsi="Arial" w:cs="Arial"/>
              </w:rPr>
              <w:t>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w:t>
            </w:r>
          </w:p>
          <w:p w14:paraId="4A243BAF" w14:textId="77777777" w:rsidR="00C74EDB" w:rsidRPr="00C74EDB" w:rsidRDefault="00C74EDB" w:rsidP="00DF5D1F">
            <w:pPr>
              <w:pStyle w:val="Bezproreda"/>
              <w:rPr>
                <w:rFonts w:ascii="Arial" w:hAnsi="Arial" w:cs="Arial"/>
              </w:rPr>
            </w:pPr>
          </w:p>
          <w:p w14:paraId="6B127BAB" w14:textId="77777777" w:rsidR="004D4D11" w:rsidRPr="00C74EDB" w:rsidRDefault="004D4D11" w:rsidP="00DF5D1F">
            <w:pPr>
              <w:pStyle w:val="Bezproreda"/>
              <w:rPr>
                <w:rFonts w:ascii="Arial" w:hAnsi="Arial" w:cs="Arial"/>
              </w:rPr>
            </w:pPr>
            <w:r w:rsidRPr="00C74EDB">
              <w:rPr>
                <w:rFonts w:ascii="Arial" w:hAnsi="Arial" w:cs="Arial"/>
              </w:rPr>
              <w:t>Podatke vezane uz promjene u vlasništvu i drugim stvarnim pravima svih pojavnih oblika državne imovine iz ovoga Zakona, kao</w:t>
            </w:r>
            <w:r w:rsidRPr="00C74EDB">
              <w:rPr>
                <w:rFonts w:ascii="Arial" w:hAnsi="Arial" w:cs="Arial"/>
                <w:spacing w:val="-4"/>
              </w:rPr>
              <w:t xml:space="preserve"> </w:t>
            </w:r>
            <w:r w:rsidRPr="00C74EDB">
              <w:rPr>
                <w:rFonts w:ascii="Arial" w:hAnsi="Arial" w:cs="Arial"/>
              </w:rPr>
              <w:t>i</w:t>
            </w:r>
            <w:r w:rsidRPr="00C74EDB">
              <w:rPr>
                <w:rFonts w:ascii="Arial" w:hAnsi="Arial" w:cs="Arial"/>
                <w:spacing w:val="-3"/>
              </w:rPr>
              <w:t xml:space="preserve"> </w:t>
            </w:r>
            <w:r w:rsidRPr="00C74EDB">
              <w:rPr>
                <w:rFonts w:ascii="Arial" w:hAnsi="Arial" w:cs="Arial"/>
              </w:rPr>
              <w:t>podatke</w:t>
            </w:r>
            <w:r w:rsidRPr="00C74EDB">
              <w:rPr>
                <w:rFonts w:ascii="Arial" w:hAnsi="Arial" w:cs="Arial"/>
                <w:spacing w:val="-4"/>
              </w:rPr>
              <w:t xml:space="preserve"> </w:t>
            </w:r>
            <w:r w:rsidRPr="00C74EDB">
              <w:rPr>
                <w:rFonts w:ascii="Arial" w:hAnsi="Arial" w:cs="Arial"/>
              </w:rPr>
              <w:t>o</w:t>
            </w:r>
            <w:r w:rsidRPr="00C74EDB">
              <w:rPr>
                <w:rFonts w:ascii="Arial" w:hAnsi="Arial" w:cs="Arial"/>
                <w:spacing w:val="-5"/>
              </w:rPr>
              <w:t xml:space="preserve"> </w:t>
            </w:r>
            <w:r w:rsidRPr="00C74EDB">
              <w:rPr>
                <w:rFonts w:ascii="Arial" w:hAnsi="Arial" w:cs="Arial"/>
              </w:rPr>
              <w:t>ispravama</w:t>
            </w:r>
            <w:r w:rsidRPr="00C74EDB">
              <w:rPr>
                <w:rFonts w:ascii="Arial" w:hAnsi="Arial" w:cs="Arial"/>
                <w:spacing w:val="-4"/>
              </w:rPr>
              <w:t xml:space="preserve"> </w:t>
            </w:r>
            <w:r w:rsidRPr="00C74EDB">
              <w:rPr>
                <w:rFonts w:ascii="Arial" w:hAnsi="Arial" w:cs="Arial"/>
              </w:rPr>
              <w:t>na</w:t>
            </w:r>
            <w:r w:rsidRPr="00C74EDB">
              <w:rPr>
                <w:rFonts w:ascii="Arial" w:hAnsi="Arial" w:cs="Arial"/>
                <w:spacing w:val="-4"/>
              </w:rPr>
              <w:t xml:space="preserve"> </w:t>
            </w:r>
            <w:r w:rsidRPr="00C74EDB">
              <w:rPr>
                <w:rFonts w:ascii="Arial" w:hAnsi="Arial" w:cs="Arial"/>
              </w:rPr>
              <w:t>temelju</w:t>
            </w:r>
            <w:r w:rsidRPr="00C74EDB">
              <w:rPr>
                <w:rFonts w:ascii="Arial" w:hAnsi="Arial" w:cs="Arial"/>
                <w:spacing w:val="-3"/>
              </w:rPr>
              <w:t xml:space="preserve"> </w:t>
            </w:r>
            <w:r w:rsidRPr="00C74EDB">
              <w:rPr>
                <w:rFonts w:ascii="Arial" w:hAnsi="Arial" w:cs="Arial"/>
              </w:rPr>
              <w:t>kojih je promjena izvršena obveznici su dužni dostaviti u Središnji registar bez odgode, a najkasnije</w:t>
            </w:r>
            <w:r w:rsidRPr="00C74EDB">
              <w:rPr>
                <w:rFonts w:ascii="Arial" w:hAnsi="Arial" w:cs="Arial"/>
                <w:spacing w:val="25"/>
              </w:rPr>
              <w:t xml:space="preserve"> </w:t>
            </w:r>
            <w:r w:rsidRPr="00C74EDB">
              <w:rPr>
                <w:rFonts w:ascii="Arial" w:hAnsi="Arial" w:cs="Arial"/>
              </w:rPr>
              <w:t>u</w:t>
            </w:r>
            <w:r w:rsidRPr="00C74EDB">
              <w:rPr>
                <w:rFonts w:ascii="Arial" w:hAnsi="Arial" w:cs="Arial"/>
                <w:spacing w:val="26"/>
              </w:rPr>
              <w:t xml:space="preserve"> </w:t>
            </w:r>
            <w:r w:rsidRPr="00C74EDB">
              <w:rPr>
                <w:rFonts w:ascii="Arial" w:hAnsi="Arial" w:cs="Arial"/>
              </w:rPr>
              <w:t>roku</w:t>
            </w:r>
            <w:r w:rsidRPr="00C74EDB">
              <w:rPr>
                <w:rFonts w:ascii="Arial" w:hAnsi="Arial" w:cs="Arial"/>
                <w:spacing w:val="26"/>
              </w:rPr>
              <w:t xml:space="preserve"> </w:t>
            </w:r>
            <w:r w:rsidRPr="00C74EDB">
              <w:rPr>
                <w:rFonts w:ascii="Arial" w:hAnsi="Arial" w:cs="Arial"/>
              </w:rPr>
              <w:t>od</w:t>
            </w:r>
            <w:r w:rsidRPr="00C74EDB">
              <w:rPr>
                <w:rFonts w:ascii="Arial" w:hAnsi="Arial" w:cs="Arial"/>
                <w:spacing w:val="26"/>
              </w:rPr>
              <w:t xml:space="preserve"> </w:t>
            </w:r>
            <w:r w:rsidRPr="00C74EDB">
              <w:rPr>
                <w:rFonts w:ascii="Arial" w:hAnsi="Arial" w:cs="Arial"/>
              </w:rPr>
              <w:t>60</w:t>
            </w:r>
            <w:r w:rsidRPr="00C74EDB">
              <w:rPr>
                <w:rFonts w:ascii="Arial" w:hAnsi="Arial" w:cs="Arial"/>
                <w:spacing w:val="23"/>
              </w:rPr>
              <w:t xml:space="preserve"> </w:t>
            </w:r>
            <w:r w:rsidRPr="00C74EDB">
              <w:rPr>
                <w:rFonts w:ascii="Arial" w:hAnsi="Arial" w:cs="Arial"/>
              </w:rPr>
              <w:t>dana</w:t>
            </w:r>
            <w:r w:rsidRPr="00C74EDB">
              <w:rPr>
                <w:rFonts w:ascii="Arial" w:hAnsi="Arial" w:cs="Arial"/>
                <w:spacing w:val="25"/>
              </w:rPr>
              <w:t xml:space="preserve"> </w:t>
            </w:r>
            <w:r w:rsidRPr="00C74EDB">
              <w:rPr>
                <w:rFonts w:ascii="Arial" w:hAnsi="Arial" w:cs="Arial"/>
              </w:rPr>
              <w:t>od</w:t>
            </w:r>
            <w:r w:rsidRPr="00C74EDB">
              <w:rPr>
                <w:rFonts w:ascii="Arial" w:hAnsi="Arial" w:cs="Arial"/>
                <w:spacing w:val="26"/>
              </w:rPr>
              <w:t xml:space="preserve"> </w:t>
            </w:r>
            <w:r w:rsidRPr="00C74EDB">
              <w:rPr>
                <w:rFonts w:ascii="Arial" w:hAnsi="Arial" w:cs="Arial"/>
                <w:spacing w:val="-2"/>
              </w:rPr>
              <w:t>izvršene</w:t>
            </w:r>
          </w:p>
          <w:p w14:paraId="3F1F39D2" w14:textId="77777777" w:rsidR="004D4D11" w:rsidRDefault="004D4D11" w:rsidP="00DF5D1F">
            <w:pPr>
              <w:pStyle w:val="Bezproreda"/>
              <w:rPr>
                <w:rFonts w:eastAsia="Times New Roman"/>
                <w:sz w:val="24"/>
                <w:szCs w:val="24"/>
                <w:lang w:eastAsia="hr-HR"/>
              </w:rPr>
            </w:pPr>
            <w:r w:rsidRPr="00C74EDB">
              <w:rPr>
                <w:rFonts w:ascii="Arial" w:hAnsi="Arial" w:cs="Arial"/>
                <w:spacing w:val="-2"/>
              </w:rPr>
              <w:t>promjene.</w:t>
            </w:r>
          </w:p>
        </w:tc>
      </w:tr>
    </w:tbl>
    <w:p w14:paraId="2FF6656C" w14:textId="77777777" w:rsidR="00511E1D" w:rsidRDefault="001C6D38" w:rsidP="00DF5D1F">
      <w:pPr>
        <w:spacing w:line="360" w:lineRule="auto"/>
        <w:jc w:val="both"/>
        <w:rPr>
          <w:rFonts w:ascii="Arial" w:eastAsia="Calibri" w:hAnsi="Arial" w:cs="Arial"/>
          <w:bCs/>
          <w:i/>
          <w:sz w:val="24"/>
          <w:szCs w:val="24"/>
        </w:rPr>
      </w:pPr>
      <w:bookmarkStart w:id="131" w:name="_Toc528567985"/>
      <w:r w:rsidRPr="00F03BE0">
        <w:rPr>
          <w:rFonts w:ascii="Arial" w:eastAsia="Calibri" w:hAnsi="Arial" w:cs="Arial"/>
          <w:bCs/>
          <w:i/>
          <w:sz w:val="24"/>
          <w:szCs w:val="24"/>
        </w:rPr>
        <w:t xml:space="preserve">Tablica </w:t>
      </w:r>
      <w:r w:rsidR="00CB6234">
        <w:rPr>
          <w:rFonts w:ascii="Arial" w:eastAsia="Calibri" w:hAnsi="Arial" w:cs="Arial"/>
          <w:bCs/>
          <w:i/>
          <w:sz w:val="24"/>
          <w:szCs w:val="24"/>
        </w:rPr>
        <w:t>10</w:t>
      </w:r>
      <w:r w:rsidRPr="00F03BE0">
        <w:rPr>
          <w:rFonts w:ascii="Arial" w:eastAsia="Calibri" w:hAnsi="Arial" w:cs="Arial"/>
          <w:bCs/>
          <w:i/>
          <w:sz w:val="24"/>
          <w:szCs w:val="24"/>
        </w:rPr>
        <w:t xml:space="preserve">. Sažeti prikaz ciljeva i izvedbenih mjera za godišnji plan vođenja Registra imovine u </w:t>
      </w:r>
      <w:r w:rsidR="00FB54C6">
        <w:rPr>
          <w:rFonts w:ascii="Arial" w:eastAsia="Times New Roman" w:hAnsi="Arial" w:cs="Arial"/>
          <w:bCs/>
          <w:i/>
          <w:sz w:val="24"/>
          <w:szCs w:val="24"/>
        </w:rPr>
        <w:t>2024</w:t>
      </w:r>
      <w:r w:rsidRPr="00F03BE0">
        <w:rPr>
          <w:rFonts w:ascii="Arial" w:eastAsia="Calibri" w:hAnsi="Arial" w:cs="Arial"/>
          <w:bCs/>
          <w:i/>
          <w:sz w:val="24"/>
          <w:szCs w:val="24"/>
        </w:rPr>
        <w:t xml:space="preserve">. </w:t>
      </w:r>
      <w:r>
        <w:rPr>
          <w:rFonts w:ascii="Arial" w:eastAsia="Calibri" w:hAnsi="Arial" w:cs="Arial"/>
          <w:bCs/>
          <w:i/>
          <w:sz w:val="24"/>
          <w:szCs w:val="24"/>
        </w:rPr>
        <w:t>g</w:t>
      </w:r>
      <w:r w:rsidRPr="00F03BE0">
        <w:rPr>
          <w:rFonts w:ascii="Arial" w:eastAsia="Calibri" w:hAnsi="Arial" w:cs="Arial"/>
          <w:bCs/>
          <w:i/>
          <w:sz w:val="24"/>
          <w:szCs w:val="24"/>
        </w:rPr>
        <w:t>odini</w:t>
      </w:r>
      <w:bookmarkEnd w:id="131"/>
    </w:p>
    <w:p w14:paraId="1A9DB608" w14:textId="77777777" w:rsidR="00126F7E" w:rsidRDefault="00126F7E" w:rsidP="00DF5D1F">
      <w:pPr>
        <w:spacing w:line="360" w:lineRule="auto"/>
        <w:jc w:val="both"/>
        <w:rPr>
          <w:rFonts w:ascii="Arial" w:eastAsia="Calibri" w:hAnsi="Arial" w:cs="Arial"/>
          <w:bCs/>
          <w:i/>
          <w:sz w:val="24"/>
          <w:szCs w:val="24"/>
        </w:rPr>
      </w:pPr>
    </w:p>
    <w:p w14:paraId="2F5D038F" w14:textId="77777777" w:rsidR="00126F7E" w:rsidRDefault="00126F7E" w:rsidP="00DF5D1F">
      <w:pPr>
        <w:spacing w:line="360" w:lineRule="auto"/>
        <w:jc w:val="both"/>
        <w:rPr>
          <w:rFonts w:ascii="Arial" w:eastAsia="Calibri" w:hAnsi="Arial" w:cs="Arial"/>
          <w:bCs/>
          <w:i/>
          <w:sz w:val="24"/>
          <w:szCs w:val="24"/>
        </w:rPr>
      </w:pPr>
    </w:p>
    <w:p w14:paraId="1E5E56B3" w14:textId="77777777" w:rsidR="00126F7E" w:rsidRDefault="00126F7E" w:rsidP="00DF5D1F">
      <w:pPr>
        <w:spacing w:line="360" w:lineRule="auto"/>
        <w:jc w:val="both"/>
        <w:rPr>
          <w:rFonts w:ascii="Arial" w:eastAsia="Calibri" w:hAnsi="Arial" w:cs="Arial"/>
          <w:bCs/>
          <w:i/>
          <w:sz w:val="24"/>
          <w:szCs w:val="24"/>
        </w:rPr>
      </w:pPr>
    </w:p>
    <w:p w14:paraId="2430CB06" w14:textId="77777777" w:rsidR="00126F7E" w:rsidRDefault="00126F7E" w:rsidP="00DF5D1F">
      <w:pPr>
        <w:spacing w:line="360" w:lineRule="auto"/>
        <w:jc w:val="both"/>
        <w:rPr>
          <w:rFonts w:ascii="Arial" w:eastAsia="Calibri" w:hAnsi="Arial" w:cs="Arial"/>
          <w:bCs/>
          <w:i/>
          <w:sz w:val="24"/>
          <w:szCs w:val="24"/>
        </w:rPr>
      </w:pPr>
    </w:p>
    <w:p w14:paraId="7EE96F48" w14:textId="77777777" w:rsidR="00126F7E" w:rsidRDefault="00126F7E" w:rsidP="00DF5D1F">
      <w:pPr>
        <w:spacing w:line="360" w:lineRule="auto"/>
        <w:jc w:val="both"/>
        <w:rPr>
          <w:rFonts w:ascii="Arial" w:eastAsia="Calibri" w:hAnsi="Arial" w:cs="Arial"/>
          <w:bCs/>
          <w:i/>
          <w:sz w:val="24"/>
          <w:szCs w:val="24"/>
        </w:rPr>
      </w:pPr>
    </w:p>
    <w:p w14:paraId="5C5F0FA5" w14:textId="77777777" w:rsidR="00EB4BF9" w:rsidRDefault="00EB4BF9" w:rsidP="00DF5D1F">
      <w:pPr>
        <w:spacing w:line="360" w:lineRule="auto"/>
        <w:jc w:val="both"/>
        <w:rPr>
          <w:rFonts w:ascii="Cambria" w:eastAsia="Times New Roman" w:hAnsi="Cambria" w:cs="Times New Roman"/>
          <w:b/>
          <w:bCs/>
          <w:kern w:val="36"/>
          <w:sz w:val="26"/>
          <w:szCs w:val="26"/>
          <w:lang w:val="x-none" w:eastAsia="hr-HR"/>
        </w:rPr>
      </w:pPr>
    </w:p>
    <w:p w14:paraId="45E81BC3" w14:textId="77777777" w:rsidR="00EB4BF9" w:rsidRPr="00EB4BF9" w:rsidRDefault="00EB4BF9"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32" w:name="_Toc135907666"/>
      <w:r w:rsidRPr="00EB4BF9">
        <w:rPr>
          <w:rFonts w:ascii="Arial" w:hAnsi="Arial" w:cs="Arial"/>
          <w:sz w:val="28"/>
          <w:szCs w:val="28"/>
        </w:rPr>
        <w:t>GODIŠNJI</w:t>
      </w:r>
      <w:r w:rsidR="00A0786E">
        <w:rPr>
          <w:rFonts w:ascii="Arial" w:hAnsi="Arial" w:cs="Arial"/>
          <w:sz w:val="28"/>
          <w:szCs w:val="28"/>
          <w:lang w:val="hr-HR"/>
        </w:rPr>
        <w:t xml:space="preserve"> </w:t>
      </w:r>
      <w:r w:rsidRPr="00EB4BF9">
        <w:rPr>
          <w:rFonts w:ascii="Arial" w:hAnsi="Arial" w:cs="Arial"/>
          <w:sz w:val="28"/>
          <w:szCs w:val="28"/>
        </w:rPr>
        <w:t>PLAN POSTUPAKA VEZANIH UZ SAVJETOVANJE SA ZAINTERESIRANOM JAVNOŠĆU I PRAVO NA PRISTUP INFORMACIJAMA KOJE SE TIČU UPRAVLJANJA I RASPOLAGANJA IMOVINOM U VLASNIŠTVU OPĆINE</w:t>
      </w:r>
      <w:bookmarkEnd w:id="132"/>
      <w:r w:rsidRPr="00EB4BF9">
        <w:rPr>
          <w:rFonts w:ascii="Arial" w:hAnsi="Arial" w:cs="Arial"/>
          <w:sz w:val="28"/>
          <w:szCs w:val="28"/>
        </w:rPr>
        <w:t xml:space="preserve"> </w:t>
      </w:r>
    </w:p>
    <w:p w14:paraId="747DD41D" w14:textId="77777777" w:rsidR="00EB4BF9" w:rsidRDefault="00EB4BF9" w:rsidP="00DF5D1F">
      <w:pPr>
        <w:spacing w:line="360" w:lineRule="auto"/>
        <w:jc w:val="both"/>
        <w:rPr>
          <w:rFonts w:ascii="Cambria" w:eastAsia="Times New Roman" w:hAnsi="Cambria"/>
          <w:sz w:val="24"/>
          <w:szCs w:val="24"/>
        </w:rPr>
      </w:pPr>
    </w:p>
    <w:p w14:paraId="1A3F594B" w14:textId="77777777" w:rsidR="003C051F" w:rsidRPr="003C051F" w:rsidRDefault="003C051F" w:rsidP="00DF5D1F">
      <w:pPr>
        <w:spacing w:line="360" w:lineRule="auto"/>
        <w:jc w:val="both"/>
        <w:rPr>
          <w:rFonts w:ascii="Arial" w:eastAsia="Times New Roman" w:hAnsi="Arial" w:cs="Arial"/>
          <w:sz w:val="24"/>
          <w:szCs w:val="24"/>
        </w:rPr>
      </w:pPr>
      <w:r w:rsidRPr="003C051F">
        <w:rPr>
          <w:rFonts w:ascii="Arial" w:eastAsia="Times New Roman" w:hAnsi="Arial" w:cs="Arial"/>
          <w:sz w:val="24"/>
          <w:szCs w:val="24"/>
        </w:rPr>
        <w:t xml:space="preserve">Sukladno </w:t>
      </w:r>
      <w:hyperlink r:id="rId39" w:history="1">
        <w:r w:rsidRPr="003C051F">
          <w:rPr>
            <w:rStyle w:val="Hiperveza"/>
            <w:rFonts w:ascii="Arial" w:eastAsia="Times New Roman" w:hAnsi="Arial" w:cs="Arial"/>
            <w:color w:val="auto"/>
            <w:sz w:val="24"/>
            <w:szCs w:val="24"/>
            <w:u w:val="none"/>
          </w:rPr>
          <w:t>Zakonu o pravu na pristup informacijama</w:t>
        </w:r>
      </w:hyperlink>
      <w:r w:rsidRPr="003C051F">
        <w:rPr>
          <w:rStyle w:val="Hiperveza"/>
          <w:rFonts w:ascii="Arial" w:eastAsia="Times New Roman" w:hAnsi="Arial" w:cs="Arial"/>
          <w:color w:val="auto"/>
          <w:sz w:val="24"/>
          <w:szCs w:val="24"/>
          <w:u w:val="none"/>
        </w:rPr>
        <w:t xml:space="preserve"> </w:t>
      </w:r>
      <w:r w:rsidRPr="003C051F">
        <w:rPr>
          <w:rFonts w:ascii="Arial" w:eastAsia="Times New Roman" w:hAnsi="Arial" w:cs="Arial"/>
          <w:sz w:val="24"/>
          <w:szCs w:val="24"/>
        </w:rPr>
        <w:t>(»Narodne novine«, broj 25/13, 85/15, 69/22) Općina na svojoj službenoj Internet stranici ima obvezu objavljivati:</w:t>
      </w:r>
    </w:p>
    <w:p w14:paraId="0B51565C" w14:textId="77777777"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 xml:space="preserve">opće akte koje donosi, a koji se objavljuju i u Službenom vjesniku </w:t>
      </w:r>
      <w:bookmarkStart w:id="133" w:name="page331"/>
      <w:bookmarkEnd w:id="133"/>
    </w:p>
    <w:p w14:paraId="4A6ABF2B" w14:textId="77777777"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 xml:space="preserve">nacrte općih akata koje donosi u svrhu provedbe savjetovanja sa zainteresiranom javnošću </w:t>
      </w:r>
    </w:p>
    <w:p w14:paraId="7C34B3DA" w14:textId="77777777"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godišnje planove, programe, strategije, upute, proračun, izvještaje o radu, financijska izvješća – na godišnjoj razini</w:t>
      </w:r>
    </w:p>
    <w:p w14:paraId="0CE4AD3B" w14:textId="77777777" w:rsidR="003C051F" w:rsidRPr="003C051F" w:rsidRDefault="003C051F" w:rsidP="00DF5D1F">
      <w:pPr>
        <w:pStyle w:val="Odlomakpopisa"/>
        <w:numPr>
          <w:ilvl w:val="0"/>
          <w:numId w:val="28"/>
        </w:numPr>
        <w:tabs>
          <w:tab w:val="left" w:pos="1140"/>
        </w:tabs>
        <w:spacing w:after="200" w:line="360" w:lineRule="auto"/>
        <w:ind w:left="709"/>
        <w:jc w:val="both"/>
        <w:rPr>
          <w:rFonts w:ascii="Arial" w:eastAsia="Times New Roman" w:hAnsi="Arial" w:cs="Arial"/>
          <w:sz w:val="24"/>
          <w:szCs w:val="24"/>
        </w:rPr>
      </w:pPr>
      <w:r w:rsidRPr="003C051F">
        <w:rPr>
          <w:rFonts w:ascii="Arial" w:eastAsia="Times New Roman" w:hAnsi="Arial" w:cs="Arial"/>
          <w:sz w:val="24"/>
          <w:szCs w:val="24"/>
        </w:rPr>
        <w:t>zapise vezane uz lokalnu upravu i zaključke sa službenih sjednica Općinskog vijeća i službene dokumente usvojene na tim sjednicama</w:t>
      </w:r>
    </w:p>
    <w:p w14:paraId="3BD66DCD" w14:textId="77777777" w:rsidR="003C051F" w:rsidRPr="003C051F" w:rsidRDefault="003C051F" w:rsidP="00DF5D1F">
      <w:pPr>
        <w:pStyle w:val="Odlomakpopisa"/>
        <w:numPr>
          <w:ilvl w:val="0"/>
          <w:numId w:val="30"/>
        </w:numPr>
        <w:spacing w:after="0" w:line="360" w:lineRule="auto"/>
        <w:ind w:hanging="357"/>
        <w:jc w:val="both"/>
        <w:rPr>
          <w:rFonts w:ascii="Arial" w:eastAsia="Times New Roman" w:hAnsi="Arial" w:cs="Arial"/>
          <w:sz w:val="24"/>
          <w:szCs w:val="24"/>
        </w:rPr>
      </w:pPr>
      <w:r w:rsidRPr="003C051F">
        <w:rPr>
          <w:rFonts w:ascii="Arial" w:eastAsia="Times New Roman" w:hAnsi="Arial" w:cs="Arial"/>
          <w:sz w:val="24"/>
          <w:szCs w:val="24"/>
        </w:rPr>
        <w:t>pozive za javne natječaje davanja u za</w:t>
      </w:r>
      <w:r w:rsidR="00330D13">
        <w:rPr>
          <w:rFonts w:ascii="Arial" w:eastAsia="Times New Roman" w:hAnsi="Arial" w:cs="Arial"/>
          <w:sz w:val="24"/>
          <w:szCs w:val="24"/>
        </w:rPr>
        <w:t>kup imovine u vlasništvu Općine</w:t>
      </w:r>
    </w:p>
    <w:p w14:paraId="2C3F223F" w14:textId="77777777" w:rsidR="003C051F" w:rsidRPr="003C051F" w:rsidRDefault="003C051F" w:rsidP="00DF5D1F">
      <w:pPr>
        <w:pStyle w:val="Odlomakpopisa"/>
        <w:spacing w:after="0" w:line="360" w:lineRule="auto"/>
        <w:jc w:val="both"/>
        <w:rPr>
          <w:rFonts w:ascii="Arial" w:eastAsia="Times New Roman" w:hAnsi="Arial" w:cs="Arial"/>
          <w:sz w:val="24"/>
          <w:szCs w:val="24"/>
        </w:rPr>
      </w:pPr>
    </w:p>
    <w:p w14:paraId="0D119D63" w14:textId="77777777" w:rsidR="003C051F" w:rsidRPr="003C051F" w:rsidRDefault="003C051F" w:rsidP="00DF5D1F">
      <w:pPr>
        <w:spacing w:line="360" w:lineRule="auto"/>
        <w:jc w:val="both"/>
        <w:rPr>
          <w:rFonts w:ascii="Arial" w:eastAsia="Times New Roman" w:hAnsi="Arial" w:cs="Arial"/>
          <w:sz w:val="24"/>
          <w:szCs w:val="24"/>
        </w:rPr>
      </w:pPr>
      <w:r w:rsidRPr="003C051F">
        <w:rPr>
          <w:rFonts w:ascii="Arial" w:eastAsia="Times New Roman" w:hAnsi="Arial" w:cs="Arial"/>
          <w:sz w:val="24"/>
          <w:szCs w:val="24"/>
        </w:rPr>
        <w:t>Kontinuiranom i redovitom objavom navedenih informacija na Internet stranici Općine zainteresiranoj javnosti omogućava se uvid u rad Općine, te se povećava transparentnost i učinkovitost cjelokupnog sustava upravljanja imovinom u vlasništvu Općine.</w:t>
      </w:r>
    </w:p>
    <w:p w14:paraId="77CF91EA" w14:textId="77777777" w:rsidR="00D156F4" w:rsidRPr="00D156F4" w:rsidRDefault="00D156F4" w:rsidP="00DF5D1F">
      <w:pPr>
        <w:spacing w:line="360" w:lineRule="auto"/>
        <w:jc w:val="both"/>
        <w:rPr>
          <w:rFonts w:ascii="Arial" w:eastAsia="Times New Roman" w:hAnsi="Arial" w:cs="Arial"/>
          <w:sz w:val="24"/>
          <w:szCs w:val="24"/>
        </w:rPr>
      </w:pPr>
      <w:r w:rsidRPr="00D156F4">
        <w:rPr>
          <w:rFonts w:ascii="Arial" w:eastAsia="Times New Roman" w:hAnsi="Arial" w:cs="Arial"/>
          <w:sz w:val="24"/>
          <w:szCs w:val="24"/>
        </w:rPr>
        <w:t>Upravljanje imovinom mora biti u skladu sa Strategijom, te ovim Planom upravljanja. Odluke koje se odnose na upravljanje i raspolaganje imovinom u vlasništvu Općine moraju biti objavljene kako bi bile dostupne javnosti.</w:t>
      </w:r>
    </w:p>
    <w:p w14:paraId="711DABA0" w14:textId="77777777" w:rsidR="003C051F" w:rsidRDefault="0098456E"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Glavni ciljevi </w:t>
      </w:r>
      <w:r w:rsidR="00FB54C6">
        <w:rPr>
          <w:rFonts w:ascii="Arial" w:eastAsia="Times New Roman" w:hAnsi="Arial" w:cs="Arial"/>
          <w:sz w:val="24"/>
          <w:szCs w:val="24"/>
        </w:rPr>
        <w:t>za 2024</w:t>
      </w:r>
      <w:r w:rsidR="003C051F">
        <w:rPr>
          <w:rFonts w:ascii="Arial" w:eastAsia="Times New Roman" w:hAnsi="Arial" w:cs="Arial"/>
          <w:sz w:val="24"/>
          <w:szCs w:val="24"/>
        </w:rPr>
        <w:t>. godinu vezani uz savjetovanje sa zainteresiranom javnošću i uz pravo na pristup informacijama koje se odnose na upravljanje i raspolaganje imovinom u vlasništvu Općine:</w:t>
      </w:r>
    </w:p>
    <w:p w14:paraId="1A4E0F70" w14:textId="77777777" w:rsidR="003C051F" w:rsidRDefault="003C051F"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t>omogućiti informiranje javnosti na način da se na službenoj Internet stranici Općine Punitovci na uočljiv i lako pretraživ način</w:t>
      </w:r>
      <w:r w:rsidR="0098456E">
        <w:rPr>
          <w:rFonts w:ascii="Arial" w:eastAsia="Times New Roman" w:hAnsi="Arial" w:cs="Arial"/>
          <w:sz w:val="24"/>
          <w:szCs w:val="24"/>
        </w:rPr>
        <w:t xml:space="preserve"> prezentiraju sve potrebne informacije, odluke i registri vezani za područje upravljanja i raspolaganja imovinom</w:t>
      </w:r>
    </w:p>
    <w:p w14:paraId="3FB30E55" w14:textId="77777777" w:rsidR="0098456E" w:rsidRDefault="0098456E"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provoditi zakonske obveze o pravu na pristup informacijama</w:t>
      </w:r>
    </w:p>
    <w:p w14:paraId="5339BA21" w14:textId="77777777" w:rsidR="00D156F4" w:rsidRDefault="00D156F4" w:rsidP="00DF5D1F">
      <w:pPr>
        <w:pStyle w:val="Odlomakpopisa"/>
        <w:numPr>
          <w:ilvl w:val="0"/>
          <w:numId w:val="30"/>
        </w:numPr>
        <w:spacing w:line="360" w:lineRule="auto"/>
        <w:jc w:val="both"/>
        <w:rPr>
          <w:rFonts w:ascii="Arial" w:eastAsia="Times New Roman" w:hAnsi="Arial" w:cs="Arial"/>
          <w:sz w:val="24"/>
          <w:szCs w:val="24"/>
        </w:rPr>
      </w:pPr>
      <w:r>
        <w:rPr>
          <w:rFonts w:ascii="Arial" w:eastAsia="Times New Roman" w:hAnsi="Arial" w:cs="Arial"/>
          <w:sz w:val="24"/>
          <w:szCs w:val="24"/>
        </w:rPr>
        <w:t xml:space="preserve">zainteresiranoj javnosti potrebno je na raspolaganje staviti informacije o načinu kontaktiranja službenika za informiranje </w:t>
      </w:r>
    </w:p>
    <w:p w14:paraId="68A6695D" w14:textId="77777777" w:rsidR="00DF5D1F" w:rsidRPr="00DF5D1F" w:rsidRDefault="00DF5D1F" w:rsidP="00DF5D1F">
      <w:pPr>
        <w:pStyle w:val="Odlomakpopisa"/>
        <w:spacing w:line="360" w:lineRule="auto"/>
        <w:jc w:val="both"/>
        <w:rPr>
          <w:rFonts w:ascii="Arial" w:eastAsia="Times New Roman" w:hAnsi="Arial" w:cs="Arial"/>
          <w:sz w:val="24"/>
          <w:szCs w:val="24"/>
        </w:rPr>
      </w:pPr>
    </w:p>
    <w:p w14:paraId="53250BC5" w14:textId="77777777" w:rsidR="0098456E" w:rsidRPr="0098456E" w:rsidRDefault="0098456E" w:rsidP="00DF5D1F">
      <w:pPr>
        <w:spacing w:line="360" w:lineRule="auto"/>
        <w:jc w:val="both"/>
        <w:rPr>
          <w:rFonts w:ascii="Arial" w:eastAsia="Times New Roman" w:hAnsi="Arial" w:cs="Arial"/>
          <w:sz w:val="24"/>
          <w:szCs w:val="24"/>
        </w:rPr>
      </w:pPr>
      <w:r>
        <w:rPr>
          <w:rFonts w:ascii="Arial" w:eastAsia="Times New Roman" w:hAnsi="Arial" w:cs="Arial"/>
          <w:sz w:val="24"/>
          <w:szCs w:val="24"/>
        </w:rPr>
        <w:t xml:space="preserve">Ciljevi će se provoditi u skladu sa sljedećim zakonskim propisima, pravilnicima i direktivama: </w:t>
      </w:r>
    </w:p>
    <w:p w14:paraId="4F416F7D"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0" w:history="1">
        <w:hyperlink r:id="rId41" w:history="1">
          <w:r w:rsidRPr="009057B8">
            <w:rPr>
              <w:rStyle w:val="Hiperveza"/>
              <w:rFonts w:ascii="Arial" w:hAnsi="Arial" w:cs="Arial"/>
              <w:bCs/>
              <w:color w:val="auto"/>
              <w:sz w:val="24"/>
              <w:szCs w:val="24"/>
              <w:u w:val="none"/>
            </w:rPr>
            <w:t xml:space="preserve">Zakon o upravljanju državnom imovinom (NN </w:t>
          </w:r>
          <w:r w:rsidR="00D02C3D">
            <w:rPr>
              <w:rStyle w:val="Hiperveza"/>
              <w:rFonts w:ascii="Arial" w:hAnsi="Arial" w:cs="Arial"/>
              <w:bCs/>
              <w:color w:val="auto"/>
              <w:sz w:val="24"/>
              <w:szCs w:val="24"/>
              <w:u w:val="none"/>
            </w:rPr>
            <w:t>52/18</w:t>
          </w:r>
          <w:r w:rsidRPr="009057B8">
            <w:rPr>
              <w:rStyle w:val="Hiperveza"/>
              <w:rFonts w:ascii="Arial" w:hAnsi="Arial" w:cs="Arial"/>
              <w:bCs/>
              <w:color w:val="auto"/>
              <w:sz w:val="24"/>
              <w:szCs w:val="24"/>
              <w:u w:val="none"/>
            </w:rPr>
            <w:t>)</w:t>
          </w:r>
        </w:hyperlink>
      </w:hyperlink>
      <w:r w:rsidR="003646E3" w:rsidRPr="009057B8">
        <w:rPr>
          <w:rFonts w:ascii="Arial" w:eastAsia="Times New Roman" w:hAnsi="Arial" w:cs="Arial"/>
          <w:sz w:val="24"/>
          <w:szCs w:val="24"/>
        </w:rPr>
        <w:t xml:space="preserve"> </w:t>
      </w:r>
    </w:p>
    <w:p w14:paraId="1C5EEFF8"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2" w:history="1">
        <w:r w:rsidRPr="009057B8">
          <w:rPr>
            <w:rStyle w:val="Hiperveza"/>
            <w:rFonts w:ascii="Arial" w:eastAsia="Times New Roman" w:hAnsi="Arial" w:cs="Arial"/>
            <w:color w:val="auto"/>
            <w:sz w:val="24"/>
            <w:szCs w:val="24"/>
            <w:u w:val="none"/>
          </w:rPr>
          <w:t>Zakon o pravu na pristup informacijama (»Narodne novine«, broj 25/13, 85/15</w:t>
        </w:r>
        <w:r w:rsidR="003646E3">
          <w:rPr>
            <w:rStyle w:val="Hiperveza"/>
            <w:rFonts w:ascii="Arial" w:eastAsia="Times New Roman" w:hAnsi="Arial" w:cs="Arial"/>
            <w:color w:val="auto"/>
            <w:sz w:val="24"/>
            <w:szCs w:val="24"/>
            <w:u w:val="none"/>
          </w:rPr>
          <w:t>, 69/22</w:t>
        </w:r>
        <w:r w:rsidRPr="009057B8">
          <w:rPr>
            <w:rStyle w:val="Hiperveza"/>
            <w:rFonts w:ascii="Arial" w:eastAsia="Times New Roman" w:hAnsi="Arial" w:cs="Arial"/>
            <w:color w:val="auto"/>
            <w:sz w:val="24"/>
            <w:szCs w:val="24"/>
            <w:u w:val="none"/>
          </w:rPr>
          <w:t>)</w:t>
        </w:r>
      </w:hyperlink>
      <w:r w:rsidR="003646E3" w:rsidRPr="009057B8">
        <w:rPr>
          <w:rFonts w:ascii="Arial" w:eastAsia="Times New Roman" w:hAnsi="Arial" w:cs="Arial"/>
          <w:sz w:val="24"/>
          <w:szCs w:val="24"/>
        </w:rPr>
        <w:t xml:space="preserve"> </w:t>
      </w:r>
    </w:p>
    <w:p w14:paraId="0128C39B" w14:textId="77777777" w:rsidR="00EB4BF9" w:rsidRPr="009057B8" w:rsidRDefault="00EB4BF9" w:rsidP="00DF5D1F">
      <w:pPr>
        <w:pStyle w:val="Odlomakpopisa"/>
        <w:spacing w:after="0" w:line="360" w:lineRule="auto"/>
        <w:jc w:val="right"/>
        <w:rPr>
          <w:rFonts w:ascii="Arial" w:eastAsia="Times New Roman" w:hAnsi="Arial" w:cs="Arial"/>
          <w:sz w:val="20"/>
          <w:szCs w:val="20"/>
        </w:rPr>
      </w:pPr>
    </w:p>
    <w:p w14:paraId="13E4C1DD"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3" w:history="1">
        <w:r w:rsidRPr="009057B8">
          <w:rPr>
            <w:rStyle w:val="Hiperveza"/>
            <w:rFonts w:ascii="Arial" w:eastAsia="Times New Roman" w:hAnsi="Arial" w:cs="Arial"/>
            <w:color w:val="auto"/>
            <w:sz w:val="24"/>
            <w:szCs w:val="24"/>
            <w:u w:val="none"/>
          </w:rPr>
          <w:t>Uredba (EU) 2016/679 Europskog parlamenta i Vijeća od 27. Travnja 2016. O zaštiti pojedinaca u vezi s obradom osobnih podataka i o slobodnom kretanju takvih podataka te o stavljanju izvan snage Direktive 95/46/EZ</w:t>
        </w:r>
      </w:hyperlink>
    </w:p>
    <w:p w14:paraId="49EE09BC"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4" w:history="1">
        <w:r w:rsidRPr="009057B8">
          <w:rPr>
            <w:rStyle w:val="Hiperveza"/>
            <w:rFonts w:ascii="Arial" w:eastAsia="Times New Roman" w:hAnsi="Arial" w:cs="Arial"/>
            <w:color w:val="auto"/>
            <w:sz w:val="24"/>
            <w:szCs w:val="24"/>
            <w:u w:val="none"/>
          </w:rPr>
          <w:t>Zakon o provedbi Opće uredbe o zaštiti podataka (»Narodne novine«, broj 42/18)</w:t>
        </w:r>
      </w:hyperlink>
      <w:r w:rsidR="003646E3" w:rsidRPr="009057B8">
        <w:rPr>
          <w:rFonts w:ascii="Arial" w:eastAsia="Times New Roman" w:hAnsi="Arial" w:cs="Arial"/>
          <w:sz w:val="24"/>
          <w:szCs w:val="24"/>
        </w:rPr>
        <w:t xml:space="preserve"> </w:t>
      </w:r>
    </w:p>
    <w:p w14:paraId="4BF85D75"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5" w:history="1">
        <w:r w:rsidRPr="009057B8">
          <w:rPr>
            <w:rStyle w:val="Hiperveza"/>
            <w:rFonts w:ascii="Arial" w:eastAsia="Times New Roman" w:hAnsi="Arial" w:cs="Arial"/>
            <w:color w:val="auto"/>
            <w:sz w:val="24"/>
            <w:szCs w:val="24"/>
            <w:u w:val="none"/>
          </w:rPr>
          <w:t>Zakon o tajnosti podataka (»Narodne novine«, broj 79/07, 86/12)</w:t>
        </w:r>
      </w:hyperlink>
      <w:r w:rsidR="003646E3" w:rsidRPr="009057B8">
        <w:rPr>
          <w:rFonts w:ascii="Arial" w:eastAsia="Times New Roman" w:hAnsi="Arial" w:cs="Arial"/>
          <w:sz w:val="24"/>
          <w:szCs w:val="24"/>
        </w:rPr>
        <w:t xml:space="preserve"> </w:t>
      </w:r>
    </w:p>
    <w:p w14:paraId="12261FBB"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6" w:history="1">
        <w:r w:rsidRPr="009057B8">
          <w:rPr>
            <w:rStyle w:val="Hiperveza"/>
            <w:rFonts w:ascii="Arial" w:eastAsia="Times New Roman" w:hAnsi="Arial" w:cs="Arial"/>
            <w:color w:val="auto"/>
            <w:sz w:val="24"/>
            <w:szCs w:val="24"/>
            <w:u w:val="none"/>
          </w:rPr>
          <w:t>Zakon o zaštiti tajnosti podataka</w:t>
        </w:r>
      </w:hyperlink>
      <w:r w:rsidRPr="009057B8">
        <w:rPr>
          <w:rFonts w:ascii="Arial" w:eastAsia="Times New Roman" w:hAnsi="Arial" w:cs="Arial"/>
          <w:sz w:val="24"/>
          <w:szCs w:val="24"/>
        </w:rPr>
        <w:t xml:space="preserve"> (»Narodne novine«, broj </w:t>
      </w:r>
      <w:hyperlink r:id="rId47" w:history="1">
        <w:r w:rsidRPr="009057B8">
          <w:rPr>
            <w:rFonts w:ascii="Arial" w:eastAsia="Times New Roman" w:hAnsi="Arial" w:cs="Arial"/>
            <w:sz w:val="24"/>
            <w:szCs w:val="24"/>
          </w:rPr>
          <w:t>108/96</w:t>
        </w:r>
      </w:hyperlink>
      <w:r w:rsidRPr="009057B8">
        <w:rPr>
          <w:rFonts w:ascii="Arial" w:eastAsia="Times New Roman" w:hAnsi="Arial" w:cs="Arial"/>
          <w:sz w:val="24"/>
          <w:szCs w:val="24"/>
        </w:rPr>
        <w:t>)</w:t>
      </w:r>
    </w:p>
    <w:p w14:paraId="5B9C14AF"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48" w:history="1">
        <w:r w:rsidRPr="009057B8">
          <w:rPr>
            <w:rStyle w:val="Hiperveza"/>
            <w:rFonts w:ascii="Arial" w:eastAsia="Times New Roman" w:hAnsi="Arial" w:cs="Arial"/>
            <w:color w:val="auto"/>
            <w:sz w:val="24"/>
            <w:szCs w:val="24"/>
            <w:u w:val="none"/>
          </w:rPr>
          <w:t>Zakon o medijima</w:t>
        </w:r>
      </w:hyperlink>
      <w:r w:rsidRPr="009057B8">
        <w:rPr>
          <w:rFonts w:ascii="Arial" w:eastAsia="Times New Roman" w:hAnsi="Arial" w:cs="Arial"/>
          <w:sz w:val="24"/>
          <w:szCs w:val="24"/>
        </w:rPr>
        <w:t xml:space="preserve"> (»Narodne novine«, broj </w:t>
      </w:r>
      <w:hyperlink r:id="rId49" w:history="1">
        <w:r w:rsidRPr="009057B8">
          <w:rPr>
            <w:rFonts w:ascii="Arial" w:eastAsia="Times New Roman" w:hAnsi="Arial" w:cs="Arial"/>
            <w:sz w:val="24"/>
            <w:szCs w:val="24"/>
          </w:rPr>
          <w:t>59/04</w:t>
        </w:r>
      </w:hyperlink>
      <w:r w:rsidRPr="009057B8">
        <w:rPr>
          <w:rFonts w:ascii="Arial" w:eastAsia="Times New Roman" w:hAnsi="Arial" w:cs="Arial"/>
          <w:sz w:val="24"/>
          <w:szCs w:val="24"/>
        </w:rPr>
        <w:t xml:space="preserve">, </w:t>
      </w:r>
      <w:hyperlink r:id="rId50" w:history="1">
        <w:r w:rsidRPr="009057B8">
          <w:rPr>
            <w:rFonts w:ascii="Arial" w:eastAsia="Times New Roman" w:hAnsi="Arial" w:cs="Arial"/>
            <w:sz w:val="24"/>
            <w:szCs w:val="24"/>
          </w:rPr>
          <w:t>84/11</w:t>
        </w:r>
      </w:hyperlink>
      <w:r w:rsidRPr="009057B8">
        <w:rPr>
          <w:rFonts w:ascii="Arial" w:eastAsia="Times New Roman" w:hAnsi="Arial" w:cs="Arial"/>
          <w:sz w:val="24"/>
          <w:szCs w:val="24"/>
        </w:rPr>
        <w:t>, 81/13</w:t>
      </w:r>
      <w:r w:rsidR="003646E3">
        <w:rPr>
          <w:rFonts w:ascii="Arial" w:eastAsia="Times New Roman" w:hAnsi="Arial" w:cs="Arial"/>
          <w:sz w:val="24"/>
          <w:szCs w:val="24"/>
        </w:rPr>
        <w:t>, 114/22</w:t>
      </w:r>
      <w:r w:rsidRPr="009057B8">
        <w:rPr>
          <w:rFonts w:ascii="Arial" w:eastAsia="Times New Roman" w:hAnsi="Arial" w:cs="Arial"/>
          <w:sz w:val="24"/>
          <w:szCs w:val="24"/>
        </w:rPr>
        <w:t>)</w:t>
      </w:r>
    </w:p>
    <w:p w14:paraId="0DD26FEB"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51" w:history="1">
        <w:r w:rsidRPr="009057B8">
          <w:rPr>
            <w:rStyle w:val="Hiperveza"/>
            <w:rFonts w:ascii="Arial" w:eastAsia="Times New Roman" w:hAnsi="Arial" w:cs="Arial"/>
            <w:color w:val="auto"/>
            <w:sz w:val="24"/>
            <w:szCs w:val="24"/>
            <w:u w:val="none"/>
          </w:rPr>
          <w:t>Zakon o arhivskom gradivu i arhivima</w:t>
        </w:r>
      </w:hyperlink>
      <w:r w:rsidRPr="009057B8">
        <w:rPr>
          <w:rFonts w:ascii="Arial" w:eastAsia="Times New Roman" w:hAnsi="Arial" w:cs="Arial"/>
          <w:sz w:val="24"/>
          <w:szCs w:val="24"/>
        </w:rPr>
        <w:t xml:space="preserve"> (»Narodne novine«, broj </w:t>
      </w:r>
      <w:r w:rsidRPr="009057B8">
        <w:rPr>
          <w:rFonts w:ascii="Arial" w:hAnsi="Arial" w:cs="Arial"/>
          <w:sz w:val="24"/>
          <w:szCs w:val="24"/>
        </w:rPr>
        <w:t>61/18</w:t>
      </w:r>
      <w:r w:rsidR="003646E3">
        <w:rPr>
          <w:rFonts w:ascii="Arial" w:hAnsi="Arial" w:cs="Arial"/>
          <w:sz w:val="24"/>
          <w:szCs w:val="24"/>
        </w:rPr>
        <w:t>, 98/19, 114/22</w:t>
      </w:r>
      <w:r w:rsidRPr="009057B8">
        <w:rPr>
          <w:rFonts w:ascii="Arial" w:eastAsia="Times New Roman" w:hAnsi="Arial" w:cs="Arial"/>
          <w:sz w:val="24"/>
          <w:szCs w:val="24"/>
        </w:rPr>
        <w:t>)</w:t>
      </w:r>
    </w:p>
    <w:p w14:paraId="5D1C44E3"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52" w:history="1">
        <w:r w:rsidRPr="009057B8">
          <w:rPr>
            <w:rStyle w:val="Hiperveza"/>
            <w:rFonts w:ascii="Arial" w:eastAsia="Times New Roman" w:hAnsi="Arial" w:cs="Arial"/>
            <w:color w:val="auto"/>
            <w:sz w:val="24"/>
            <w:szCs w:val="24"/>
            <w:u w:val="none"/>
          </w:rPr>
          <w:t>Zakon o sustavu državne uprave u odnosima uprave i građana</w:t>
        </w:r>
      </w:hyperlink>
      <w:r w:rsidR="003646E3">
        <w:rPr>
          <w:rFonts w:ascii="Arial" w:eastAsia="Times New Roman" w:hAnsi="Arial" w:cs="Arial"/>
          <w:sz w:val="24"/>
          <w:szCs w:val="24"/>
        </w:rPr>
        <w:t xml:space="preserve"> (»Narodne novine« broj 66/19</w:t>
      </w:r>
      <w:r w:rsidRPr="009057B8">
        <w:rPr>
          <w:rFonts w:ascii="Arial" w:eastAsia="Times New Roman" w:hAnsi="Arial" w:cs="Arial"/>
          <w:sz w:val="24"/>
          <w:szCs w:val="24"/>
        </w:rPr>
        <w:t>)</w:t>
      </w:r>
    </w:p>
    <w:p w14:paraId="208BB359"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53" w:history="1">
        <w:r w:rsidRPr="009057B8">
          <w:rPr>
            <w:rStyle w:val="Hiperveza"/>
            <w:rFonts w:ascii="Arial" w:eastAsia="Times New Roman" w:hAnsi="Arial" w:cs="Arial"/>
            <w:color w:val="auto"/>
            <w:sz w:val="24"/>
            <w:szCs w:val="24"/>
            <w:u w:val="none"/>
          </w:rPr>
          <w:t xml:space="preserve">Pravilnik o Središnjem katalogu službenih dokumenata Republike Hrvatske (»Narodne novine«, broj </w:t>
        </w:r>
        <w:r w:rsidR="00C91684">
          <w:rPr>
            <w:rStyle w:val="Hiperveza"/>
            <w:rFonts w:ascii="Arial" w:eastAsia="Times New Roman" w:hAnsi="Arial" w:cs="Arial"/>
            <w:color w:val="auto"/>
            <w:sz w:val="24"/>
            <w:szCs w:val="24"/>
            <w:u w:val="none"/>
          </w:rPr>
          <w:t>123/22</w:t>
        </w:r>
        <w:r w:rsidRPr="009057B8">
          <w:rPr>
            <w:rStyle w:val="Hiperveza"/>
            <w:rFonts w:ascii="Arial" w:eastAsia="Times New Roman" w:hAnsi="Arial" w:cs="Arial"/>
            <w:color w:val="auto"/>
            <w:sz w:val="24"/>
            <w:szCs w:val="24"/>
            <w:u w:val="none"/>
          </w:rPr>
          <w:t>)</w:t>
        </w:r>
      </w:hyperlink>
      <w:r w:rsidR="00C91684" w:rsidRPr="009057B8">
        <w:rPr>
          <w:rFonts w:ascii="Arial" w:eastAsia="Times New Roman" w:hAnsi="Arial" w:cs="Arial"/>
          <w:sz w:val="24"/>
          <w:szCs w:val="24"/>
        </w:rPr>
        <w:t xml:space="preserve"> </w:t>
      </w:r>
    </w:p>
    <w:p w14:paraId="2A6C32FA"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54" w:history="1">
        <w:r w:rsidRPr="009057B8">
          <w:rPr>
            <w:rStyle w:val="Hiperveza"/>
            <w:rFonts w:ascii="Arial" w:eastAsia="Times New Roman" w:hAnsi="Arial" w:cs="Arial"/>
            <w:color w:val="auto"/>
            <w:sz w:val="24"/>
            <w:szCs w:val="24"/>
            <w:u w:val="none"/>
          </w:rPr>
          <w:t>Pravilnik o ustroju, sadržaju i načinu vođenja službenog Upisnika o ostvarivanju prava na pristup informacijama i ponovnu uporabu informacija (»Narodne novine«, broj 83/14)</w:t>
        </w:r>
      </w:hyperlink>
      <w:r w:rsidR="00E81DB5" w:rsidRPr="009057B8">
        <w:rPr>
          <w:rFonts w:ascii="Arial" w:eastAsia="Times New Roman" w:hAnsi="Arial" w:cs="Arial"/>
          <w:sz w:val="24"/>
          <w:szCs w:val="24"/>
        </w:rPr>
        <w:t xml:space="preserve"> </w:t>
      </w:r>
    </w:p>
    <w:p w14:paraId="13EC6BE7" w14:textId="77777777" w:rsidR="00EB4BF9" w:rsidRPr="009057B8" w:rsidRDefault="00EB4BF9" w:rsidP="00DF5D1F">
      <w:pPr>
        <w:pStyle w:val="Odlomakpopisa"/>
        <w:numPr>
          <w:ilvl w:val="0"/>
          <w:numId w:val="30"/>
        </w:numPr>
        <w:spacing w:after="0" w:line="360" w:lineRule="auto"/>
        <w:ind w:hanging="357"/>
        <w:jc w:val="both"/>
        <w:rPr>
          <w:rFonts w:ascii="Arial" w:eastAsia="Times New Roman" w:hAnsi="Arial" w:cs="Arial"/>
          <w:sz w:val="24"/>
          <w:szCs w:val="24"/>
        </w:rPr>
      </w:pPr>
      <w:hyperlink r:id="rId55" w:history="1">
        <w:r w:rsidRPr="009057B8">
          <w:rPr>
            <w:rStyle w:val="Hiperveza"/>
            <w:rFonts w:ascii="Arial" w:eastAsia="Times New Roman" w:hAnsi="Arial" w:cs="Arial"/>
            <w:color w:val="auto"/>
            <w:sz w:val="24"/>
            <w:szCs w:val="24"/>
            <w:u w:val="none"/>
          </w:rPr>
          <w:t>Kriterij za određivanje visine naknadne stvarnih materijalnih troškova i troškova dostave informacije (»Narodne novine«, broj 1</w:t>
        </w:r>
      </w:hyperlink>
      <w:r w:rsidR="006129C1">
        <w:rPr>
          <w:rFonts w:ascii="Arial" w:hAnsi="Arial" w:cs="Arial"/>
        </w:rPr>
        <w:t>44/22</w:t>
      </w:r>
      <w:r w:rsidRPr="009057B8">
        <w:rPr>
          <w:rFonts w:ascii="Arial" w:eastAsia="Times New Roman" w:hAnsi="Arial" w:cs="Arial"/>
          <w:sz w:val="24"/>
          <w:szCs w:val="24"/>
        </w:rPr>
        <w:t>)</w:t>
      </w:r>
    </w:p>
    <w:p w14:paraId="6FF4308A" w14:textId="77777777" w:rsidR="00EB4BF9" w:rsidRDefault="00EB4BF9" w:rsidP="00DF5D1F">
      <w:pPr>
        <w:pStyle w:val="Odlomakpopisa"/>
        <w:numPr>
          <w:ilvl w:val="0"/>
          <w:numId w:val="30"/>
        </w:numPr>
        <w:spacing w:after="0" w:line="360" w:lineRule="auto"/>
        <w:ind w:hanging="357"/>
        <w:jc w:val="both"/>
        <w:rPr>
          <w:rFonts w:ascii="Arial" w:hAnsi="Arial" w:cs="Arial"/>
        </w:rPr>
      </w:pPr>
      <w:hyperlink r:id="rId56" w:history="1">
        <w:r w:rsidRPr="009057B8">
          <w:rPr>
            <w:rStyle w:val="Hiperveza"/>
            <w:rFonts w:ascii="Arial" w:eastAsia="Times New Roman" w:hAnsi="Arial" w:cs="Arial"/>
            <w:color w:val="auto"/>
            <w:sz w:val="24"/>
            <w:szCs w:val="24"/>
            <w:u w:val="none"/>
          </w:rPr>
          <w:t>Pravilnik o sadržaju i načinu vođenja evidencije isključivih prava na ponovnu uporabu informacija (»Narodne novine«, broj 20/16)</w:t>
        </w:r>
      </w:hyperlink>
      <w:r w:rsidR="00166FD0" w:rsidRPr="009057B8">
        <w:rPr>
          <w:rFonts w:ascii="Arial" w:hAnsi="Arial" w:cs="Arial"/>
        </w:rPr>
        <w:t xml:space="preserve"> </w:t>
      </w:r>
    </w:p>
    <w:p w14:paraId="05F7241C" w14:textId="77777777" w:rsidR="00166FD0" w:rsidRPr="00166FD0" w:rsidRDefault="00166FD0" w:rsidP="00DF5D1F">
      <w:pPr>
        <w:spacing w:after="0" w:line="360" w:lineRule="auto"/>
        <w:jc w:val="both"/>
        <w:rPr>
          <w:rFonts w:ascii="Arial" w:hAnsi="Arial" w:cs="Arial"/>
        </w:rPr>
      </w:pPr>
    </w:p>
    <w:p w14:paraId="7530F0F4"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57" w:history="1">
        <w:r w:rsidRPr="009057B8">
          <w:rPr>
            <w:rStyle w:val="Hiperveza"/>
            <w:rFonts w:ascii="Arial" w:eastAsia="Times New Roman" w:hAnsi="Arial" w:cs="Arial"/>
            <w:color w:val="auto"/>
            <w:sz w:val="24"/>
            <w:szCs w:val="24"/>
            <w:u w:val="none"/>
          </w:rPr>
          <w:t>Direktiva 2003/98/EZ Europskog parlamenta i Vijeća od 17. Studenog 2003. O ponovnoj uporabi informacija javnog sektora</w:t>
        </w:r>
      </w:hyperlink>
    </w:p>
    <w:p w14:paraId="7198B5FA"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58" w:history="1">
        <w:r w:rsidRPr="009057B8">
          <w:rPr>
            <w:rStyle w:val="Hiperveza"/>
            <w:rFonts w:ascii="Arial" w:eastAsia="Times New Roman" w:hAnsi="Arial" w:cs="Arial"/>
            <w:color w:val="auto"/>
            <w:sz w:val="24"/>
            <w:szCs w:val="24"/>
            <w:u w:val="none"/>
          </w:rPr>
          <w:t>Directive 2003/98/EC of the European Parliament and of the Council of 17 November 2003 on the re-use of public sector information</w:t>
        </w:r>
      </w:hyperlink>
    </w:p>
    <w:p w14:paraId="0A8A230C"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59" w:history="1">
        <w:r w:rsidRPr="009057B8">
          <w:rPr>
            <w:rStyle w:val="Hiperveza"/>
            <w:rFonts w:ascii="Arial" w:eastAsia="Times New Roman" w:hAnsi="Arial" w:cs="Arial"/>
            <w:color w:val="auto"/>
            <w:sz w:val="24"/>
            <w:szCs w:val="24"/>
            <w:u w:val="none"/>
          </w:rPr>
          <w:t>Direktiva o izmjeni Direktive 2003/98/EZ Europskog parlamenta i Vijeća od 17. Studenog 2003. O ponovnoj uporabi informacija javnog sektora, 2013/37/EU</w:t>
        </w:r>
      </w:hyperlink>
    </w:p>
    <w:p w14:paraId="706F3423"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60" w:history="1">
        <w:r w:rsidRPr="009057B8">
          <w:rPr>
            <w:rStyle w:val="Hiperveza"/>
            <w:rFonts w:ascii="Arial" w:eastAsia="Times New Roman" w:hAnsi="Arial" w:cs="Arial"/>
            <w:color w:val="auto"/>
            <w:sz w:val="24"/>
            <w:szCs w:val="24"/>
            <w:u w:val="none"/>
          </w:rPr>
          <w:t>Directive 2013/37/EU of the European Parliament and of the Council of 26 June 2013 amending Directive 2003/98/EC on the re-use of public sector informationText with EEA relevance</w:t>
        </w:r>
      </w:hyperlink>
    </w:p>
    <w:p w14:paraId="75300611"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61" w:history="1">
        <w:r w:rsidRPr="009057B8">
          <w:rPr>
            <w:rStyle w:val="Hiperveza"/>
            <w:rFonts w:ascii="Arial" w:eastAsia="Times New Roman" w:hAnsi="Arial" w:cs="Arial"/>
            <w:color w:val="auto"/>
            <w:sz w:val="24"/>
            <w:szCs w:val="24"/>
            <w:u w:val="none"/>
          </w:rPr>
          <w:t>Konsolidirana Direktiva 2003/98/EZ Europskog parlamenta i Vijeća od 17. Studenog 2003. O ponovnoj uporabi informacija javnog sektora</w:t>
        </w:r>
      </w:hyperlink>
    </w:p>
    <w:p w14:paraId="4E65B4FC"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62" w:history="1">
        <w:r w:rsidRPr="009057B8">
          <w:rPr>
            <w:rStyle w:val="Hiperveza"/>
            <w:rFonts w:ascii="Arial" w:eastAsia="Times New Roman" w:hAnsi="Arial" w:cs="Arial"/>
            <w:color w:val="auto"/>
            <w:sz w:val="24"/>
            <w:szCs w:val="24"/>
            <w:u w:val="none"/>
          </w:rPr>
          <w:t>Consolidated Directive 2003/98/EC of the European Parliament and of the Council of 17 November 2003 on the re-use of public sector information</w:t>
        </w:r>
      </w:hyperlink>
    </w:p>
    <w:p w14:paraId="2EDCF64C"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63" w:history="1">
        <w:r w:rsidRPr="009057B8">
          <w:rPr>
            <w:rStyle w:val="Hiperveza"/>
            <w:rFonts w:ascii="Arial" w:eastAsia="Times New Roman" w:hAnsi="Arial" w:cs="Arial"/>
            <w:color w:val="auto"/>
            <w:sz w:val="24"/>
            <w:szCs w:val="24"/>
            <w:u w:val="none"/>
          </w:rPr>
          <w:t>Smjernice o preporučenim standardnim dozvolama, skupovima podataka i naplati ponovne uporabe dokumenata 2014/C 240/01</w:t>
        </w:r>
      </w:hyperlink>
    </w:p>
    <w:p w14:paraId="6DE197C6" w14:textId="77777777" w:rsidR="00EB4BF9" w:rsidRPr="009057B8" w:rsidRDefault="00EB4BF9" w:rsidP="00DF5D1F">
      <w:pPr>
        <w:numPr>
          <w:ilvl w:val="0"/>
          <w:numId w:val="31"/>
        </w:numPr>
        <w:tabs>
          <w:tab w:val="left" w:pos="567"/>
        </w:tabs>
        <w:spacing w:after="0" w:line="360" w:lineRule="auto"/>
        <w:jc w:val="both"/>
        <w:rPr>
          <w:rFonts w:ascii="Arial" w:eastAsia="Times New Roman" w:hAnsi="Arial" w:cs="Arial"/>
          <w:sz w:val="24"/>
          <w:szCs w:val="24"/>
        </w:rPr>
      </w:pPr>
      <w:hyperlink r:id="rId64" w:history="1">
        <w:r w:rsidRPr="009057B8">
          <w:rPr>
            <w:rStyle w:val="Hiperveza"/>
            <w:rFonts w:ascii="Arial" w:eastAsia="Times New Roman" w:hAnsi="Arial" w:cs="Arial"/>
            <w:color w:val="auto"/>
            <w:sz w:val="24"/>
            <w:szCs w:val="24"/>
            <w:u w:val="none"/>
          </w:rPr>
          <w:t>Guidelines on recommended standard licences, data sets and charging for the reuse of documents 2014/C 240/01</w:t>
        </w:r>
      </w:hyperlink>
    </w:p>
    <w:p w14:paraId="028882CA" w14:textId="77777777" w:rsidR="00DF5D1F" w:rsidRDefault="00DF5D1F">
      <w:pPr>
        <w:rPr>
          <w:b/>
        </w:rPr>
      </w:pPr>
      <w:r>
        <w:rPr>
          <w:b/>
        </w:rPr>
        <w:br w:type="page"/>
      </w:r>
    </w:p>
    <w:p w14:paraId="4A0E3C99" w14:textId="77777777" w:rsidR="006313B5" w:rsidRPr="007415CD" w:rsidRDefault="006313B5" w:rsidP="00DF5D1F">
      <w:pPr>
        <w:spacing w:before="74" w:after="12" w:line="360" w:lineRule="auto"/>
        <w:ind w:right="596"/>
        <w:rPr>
          <w:b/>
        </w:rPr>
      </w:pPr>
    </w:p>
    <w:tbl>
      <w:tblPr>
        <w:tblW w:w="9182" w:type="dxa"/>
        <w:tblInd w:w="22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51"/>
        <w:gridCol w:w="2552"/>
        <w:gridCol w:w="4679"/>
      </w:tblGrid>
      <w:tr w:rsidR="007415CD" w:rsidRPr="00B71F68" w14:paraId="5200B2B6" w14:textId="77777777" w:rsidTr="00B71F68">
        <w:trPr>
          <w:trHeight w:val="296"/>
        </w:trPr>
        <w:tc>
          <w:tcPr>
            <w:tcW w:w="1951" w:type="dxa"/>
            <w:shd w:val="clear" w:color="auto" w:fill="BDD6EE" w:themeFill="accent1" w:themeFillTint="66"/>
          </w:tcPr>
          <w:p w14:paraId="1F37A2C9" w14:textId="77777777" w:rsidR="007415CD" w:rsidRPr="00B71F68" w:rsidRDefault="007415CD" w:rsidP="00DF5D1F">
            <w:pPr>
              <w:pStyle w:val="TableParagraph"/>
              <w:spacing w:before="1" w:line="360" w:lineRule="auto"/>
              <w:ind w:left="87" w:right="76"/>
              <w:jc w:val="center"/>
              <w:rPr>
                <w:rFonts w:ascii="Arial" w:hAnsi="Arial" w:cs="Arial"/>
                <w:i/>
              </w:rPr>
            </w:pPr>
            <w:r w:rsidRPr="00B71F68">
              <w:rPr>
                <w:rFonts w:ascii="Arial" w:hAnsi="Arial" w:cs="Arial"/>
                <w:i/>
                <w:spacing w:val="-2"/>
              </w:rPr>
              <w:t>Ciljevi</w:t>
            </w:r>
          </w:p>
        </w:tc>
        <w:tc>
          <w:tcPr>
            <w:tcW w:w="2552" w:type="dxa"/>
            <w:shd w:val="clear" w:color="auto" w:fill="BDD6EE" w:themeFill="accent1" w:themeFillTint="66"/>
          </w:tcPr>
          <w:p w14:paraId="346CC466" w14:textId="77777777" w:rsidR="007415CD" w:rsidRPr="00B71F68" w:rsidRDefault="007415CD" w:rsidP="00DF5D1F">
            <w:pPr>
              <w:pStyle w:val="TableParagraph"/>
              <w:spacing w:before="1" w:line="360" w:lineRule="auto"/>
              <w:ind w:left="958" w:right="946"/>
              <w:jc w:val="center"/>
              <w:rPr>
                <w:rFonts w:ascii="Arial" w:hAnsi="Arial" w:cs="Arial"/>
                <w:i/>
              </w:rPr>
            </w:pPr>
            <w:r w:rsidRPr="00B71F68">
              <w:rPr>
                <w:rFonts w:ascii="Arial" w:hAnsi="Arial" w:cs="Arial"/>
                <w:i/>
                <w:spacing w:val="-2"/>
              </w:rPr>
              <w:t>Mjere</w:t>
            </w:r>
          </w:p>
        </w:tc>
        <w:tc>
          <w:tcPr>
            <w:tcW w:w="4679" w:type="dxa"/>
            <w:shd w:val="clear" w:color="auto" w:fill="BDD6EE" w:themeFill="accent1" w:themeFillTint="66"/>
          </w:tcPr>
          <w:p w14:paraId="4BB74C8E" w14:textId="77777777" w:rsidR="007415CD" w:rsidRPr="00B71F68" w:rsidRDefault="007415CD" w:rsidP="00DF5D1F">
            <w:pPr>
              <w:pStyle w:val="TableParagraph"/>
              <w:spacing w:before="1" w:line="360" w:lineRule="auto"/>
              <w:ind w:left="506"/>
              <w:rPr>
                <w:rFonts w:ascii="Arial" w:hAnsi="Arial" w:cs="Arial"/>
                <w:i/>
              </w:rPr>
            </w:pPr>
            <w:r w:rsidRPr="00B71F68">
              <w:rPr>
                <w:rFonts w:ascii="Arial" w:hAnsi="Arial" w:cs="Arial"/>
                <w:i/>
              </w:rPr>
              <w:t>Kratko</w:t>
            </w:r>
            <w:r w:rsidRPr="00B71F68">
              <w:rPr>
                <w:rFonts w:ascii="Arial" w:hAnsi="Arial" w:cs="Arial"/>
                <w:i/>
                <w:spacing w:val="-9"/>
              </w:rPr>
              <w:t xml:space="preserve"> </w:t>
            </w:r>
            <w:r w:rsidRPr="00B71F68">
              <w:rPr>
                <w:rFonts w:ascii="Arial" w:hAnsi="Arial" w:cs="Arial"/>
                <w:i/>
              </w:rPr>
              <w:t>pojašnjenje</w:t>
            </w:r>
            <w:r w:rsidRPr="00B71F68">
              <w:rPr>
                <w:rFonts w:ascii="Arial" w:hAnsi="Arial" w:cs="Arial"/>
                <w:i/>
                <w:spacing w:val="-7"/>
              </w:rPr>
              <w:t xml:space="preserve"> </w:t>
            </w:r>
            <w:r w:rsidRPr="00B71F68">
              <w:rPr>
                <w:rFonts w:ascii="Arial" w:hAnsi="Arial" w:cs="Arial"/>
                <w:i/>
              </w:rPr>
              <w:t>aktivnosti</w:t>
            </w:r>
            <w:r w:rsidRPr="00B71F68">
              <w:rPr>
                <w:rFonts w:ascii="Arial" w:hAnsi="Arial" w:cs="Arial"/>
                <w:i/>
                <w:spacing w:val="-10"/>
              </w:rPr>
              <w:t xml:space="preserve"> </w:t>
            </w:r>
            <w:r w:rsidR="00447A1A" w:rsidRPr="00B71F68">
              <w:rPr>
                <w:rFonts w:ascii="Arial" w:hAnsi="Arial" w:cs="Arial"/>
                <w:i/>
                <w:spacing w:val="-10"/>
              </w:rPr>
              <w:t xml:space="preserve">i </w:t>
            </w:r>
            <w:r w:rsidRPr="00B71F68">
              <w:rPr>
                <w:rFonts w:ascii="Arial" w:hAnsi="Arial" w:cs="Arial"/>
                <w:i/>
                <w:spacing w:val="-2"/>
              </w:rPr>
              <w:t>mjera</w:t>
            </w:r>
          </w:p>
        </w:tc>
      </w:tr>
      <w:tr w:rsidR="007415CD" w14:paraId="477341A9" w14:textId="77777777" w:rsidTr="00F1437A">
        <w:trPr>
          <w:trHeight w:val="279"/>
        </w:trPr>
        <w:tc>
          <w:tcPr>
            <w:tcW w:w="1951" w:type="dxa"/>
            <w:tcBorders>
              <w:bottom w:val="nil"/>
            </w:tcBorders>
            <w:shd w:val="clear" w:color="auto" w:fill="D9D9D9"/>
          </w:tcPr>
          <w:p w14:paraId="7FD4C2C2" w14:textId="77777777" w:rsidR="007415CD" w:rsidRPr="00176B62" w:rsidRDefault="007415CD" w:rsidP="00DF5D1F">
            <w:pPr>
              <w:pStyle w:val="TableParagraph"/>
              <w:spacing w:line="360" w:lineRule="auto"/>
              <w:rPr>
                <w:rFonts w:ascii="Times New Roman"/>
                <w:sz w:val="20"/>
              </w:rPr>
            </w:pPr>
          </w:p>
        </w:tc>
        <w:tc>
          <w:tcPr>
            <w:tcW w:w="2552" w:type="dxa"/>
            <w:tcBorders>
              <w:bottom w:val="nil"/>
            </w:tcBorders>
            <w:shd w:val="clear" w:color="auto" w:fill="auto"/>
          </w:tcPr>
          <w:p w14:paraId="20409A18" w14:textId="77777777" w:rsidR="007415CD" w:rsidRPr="00176B62" w:rsidRDefault="007415CD" w:rsidP="00DF5D1F">
            <w:pPr>
              <w:pStyle w:val="TableParagraph"/>
              <w:spacing w:line="360" w:lineRule="auto"/>
              <w:rPr>
                <w:rFonts w:ascii="Times New Roman"/>
                <w:sz w:val="20"/>
              </w:rPr>
            </w:pPr>
          </w:p>
        </w:tc>
        <w:tc>
          <w:tcPr>
            <w:tcW w:w="4679" w:type="dxa"/>
            <w:tcBorders>
              <w:bottom w:val="nil"/>
            </w:tcBorders>
            <w:shd w:val="clear" w:color="auto" w:fill="auto"/>
          </w:tcPr>
          <w:p w14:paraId="696449E2" w14:textId="77777777" w:rsidR="007415CD" w:rsidRDefault="007415CD" w:rsidP="00DF5D1F">
            <w:pPr>
              <w:pStyle w:val="TableParagraph"/>
              <w:spacing w:before="1" w:line="360" w:lineRule="auto"/>
            </w:pPr>
          </w:p>
        </w:tc>
      </w:tr>
      <w:tr w:rsidR="007415CD" w14:paraId="11C4D33A" w14:textId="77777777" w:rsidTr="00F1437A">
        <w:trPr>
          <w:trHeight w:val="297"/>
        </w:trPr>
        <w:tc>
          <w:tcPr>
            <w:tcW w:w="1951" w:type="dxa"/>
            <w:tcBorders>
              <w:top w:val="nil"/>
              <w:bottom w:val="nil"/>
            </w:tcBorders>
            <w:shd w:val="clear" w:color="auto" w:fill="D9D9D9"/>
          </w:tcPr>
          <w:p w14:paraId="2BAAD314" w14:textId="77777777" w:rsidR="007415CD" w:rsidRPr="00176B62" w:rsidRDefault="007415CD" w:rsidP="00DF5D1F">
            <w:pPr>
              <w:pStyle w:val="TableParagraph"/>
              <w:spacing w:line="276" w:lineRule="auto"/>
              <w:rPr>
                <w:rFonts w:ascii="Times New Roman"/>
              </w:rPr>
            </w:pPr>
          </w:p>
        </w:tc>
        <w:tc>
          <w:tcPr>
            <w:tcW w:w="2552" w:type="dxa"/>
            <w:tcBorders>
              <w:top w:val="nil"/>
              <w:bottom w:val="nil"/>
            </w:tcBorders>
            <w:shd w:val="clear" w:color="auto" w:fill="auto"/>
          </w:tcPr>
          <w:p w14:paraId="53706235" w14:textId="77777777" w:rsidR="00F1437A" w:rsidRDefault="00F1437A" w:rsidP="00DF5D1F">
            <w:pPr>
              <w:pStyle w:val="TableParagraph"/>
              <w:spacing w:before="20" w:line="276" w:lineRule="auto"/>
              <w:ind w:left="97"/>
              <w:rPr>
                <w:rFonts w:ascii="Arial" w:hAnsi="Arial" w:cs="Arial"/>
              </w:rPr>
            </w:pPr>
          </w:p>
          <w:p w14:paraId="19747116" w14:textId="77777777" w:rsidR="007415CD" w:rsidRPr="00C33BBF" w:rsidRDefault="00C33BBF" w:rsidP="00DF5D1F">
            <w:pPr>
              <w:pStyle w:val="TableParagraph"/>
              <w:spacing w:before="20" w:line="276" w:lineRule="auto"/>
              <w:ind w:left="97"/>
              <w:rPr>
                <w:rFonts w:ascii="Arial" w:hAnsi="Arial" w:cs="Arial"/>
              </w:rPr>
            </w:pPr>
            <w:r w:rsidRPr="00C33BBF">
              <w:rPr>
                <w:rFonts w:ascii="Arial" w:hAnsi="Arial" w:cs="Arial"/>
              </w:rPr>
              <w:t>Objavljivati</w:t>
            </w:r>
            <w:r w:rsidR="007415CD" w:rsidRPr="00C33BBF">
              <w:rPr>
                <w:rFonts w:ascii="Arial" w:hAnsi="Arial" w:cs="Arial"/>
                <w:spacing w:val="-4"/>
              </w:rPr>
              <w:t xml:space="preserve"> </w:t>
            </w:r>
            <w:r w:rsidR="007415CD" w:rsidRPr="00C33BBF">
              <w:rPr>
                <w:rFonts w:ascii="Arial" w:hAnsi="Arial" w:cs="Arial"/>
                <w:spacing w:val="-2"/>
              </w:rPr>
              <w:t>informacij</w:t>
            </w:r>
            <w:r w:rsidRPr="00C33BBF">
              <w:rPr>
                <w:rFonts w:ascii="Arial" w:hAnsi="Arial" w:cs="Arial"/>
                <w:spacing w:val="-2"/>
              </w:rPr>
              <w:t>e</w:t>
            </w:r>
          </w:p>
        </w:tc>
        <w:tc>
          <w:tcPr>
            <w:tcW w:w="4679" w:type="dxa"/>
            <w:tcBorders>
              <w:top w:val="nil"/>
              <w:bottom w:val="nil"/>
            </w:tcBorders>
            <w:shd w:val="clear" w:color="auto" w:fill="auto"/>
          </w:tcPr>
          <w:p w14:paraId="232306B3" w14:textId="77777777" w:rsidR="007415CD" w:rsidRDefault="007415CD" w:rsidP="00DF5D1F">
            <w:pPr>
              <w:pStyle w:val="TableParagraph"/>
              <w:spacing w:before="20" w:line="276" w:lineRule="auto"/>
            </w:pPr>
          </w:p>
        </w:tc>
      </w:tr>
      <w:tr w:rsidR="00F1437A" w14:paraId="4CC4804D" w14:textId="77777777" w:rsidTr="00F1437A">
        <w:trPr>
          <w:trHeight w:val="296"/>
        </w:trPr>
        <w:tc>
          <w:tcPr>
            <w:tcW w:w="1951" w:type="dxa"/>
            <w:tcBorders>
              <w:top w:val="nil"/>
              <w:bottom w:val="nil"/>
            </w:tcBorders>
            <w:shd w:val="clear" w:color="auto" w:fill="D9D9D9"/>
          </w:tcPr>
          <w:p w14:paraId="46E81583" w14:textId="77777777"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14:paraId="508E1A55" w14:textId="77777777" w:rsidR="00F1437A" w:rsidRPr="00C33BBF" w:rsidRDefault="00F1437A" w:rsidP="00DF5D1F">
            <w:pPr>
              <w:pStyle w:val="TableParagraph"/>
              <w:spacing w:before="20" w:line="276" w:lineRule="auto"/>
              <w:ind w:left="97"/>
              <w:rPr>
                <w:rFonts w:ascii="Arial" w:hAnsi="Arial" w:cs="Arial"/>
              </w:rPr>
            </w:pPr>
            <w:r w:rsidRPr="00C33BBF">
              <w:rPr>
                <w:rFonts w:ascii="Arial" w:hAnsi="Arial" w:cs="Arial"/>
              </w:rPr>
              <w:t>na</w:t>
            </w:r>
            <w:r w:rsidRPr="00C33BBF">
              <w:rPr>
                <w:rFonts w:ascii="Arial" w:hAnsi="Arial" w:cs="Arial"/>
                <w:spacing w:val="-4"/>
              </w:rPr>
              <w:t xml:space="preserve"> </w:t>
            </w:r>
            <w:r w:rsidRPr="00C33BBF">
              <w:rPr>
                <w:rFonts w:ascii="Arial" w:hAnsi="Arial" w:cs="Arial"/>
              </w:rPr>
              <w:t>Internet</w:t>
            </w:r>
            <w:r w:rsidRPr="00C33BBF">
              <w:rPr>
                <w:rFonts w:ascii="Arial" w:hAnsi="Arial" w:cs="Arial"/>
                <w:spacing w:val="-4"/>
              </w:rPr>
              <w:t xml:space="preserve"> </w:t>
            </w:r>
            <w:r w:rsidRPr="00C33BBF">
              <w:rPr>
                <w:rFonts w:ascii="Arial" w:hAnsi="Arial" w:cs="Arial"/>
                <w:spacing w:val="-2"/>
              </w:rPr>
              <w:t>stranici</w:t>
            </w:r>
          </w:p>
        </w:tc>
        <w:tc>
          <w:tcPr>
            <w:tcW w:w="4679" w:type="dxa"/>
            <w:tcBorders>
              <w:top w:val="nil"/>
              <w:bottom w:val="nil"/>
            </w:tcBorders>
            <w:shd w:val="clear" w:color="auto" w:fill="auto"/>
          </w:tcPr>
          <w:p w14:paraId="7694FD40" w14:textId="77777777" w:rsidR="00F1437A" w:rsidRPr="00F1437A" w:rsidRDefault="00F1437A" w:rsidP="00DF5D1F">
            <w:pPr>
              <w:pStyle w:val="TableParagraph"/>
              <w:spacing w:before="20" w:line="276" w:lineRule="auto"/>
              <w:rPr>
                <w:rFonts w:ascii="Arial" w:hAnsi="Arial" w:cs="Arial"/>
              </w:rPr>
            </w:pPr>
            <w:r>
              <w:rPr>
                <w:rFonts w:ascii="Arial" w:hAnsi="Arial" w:cs="Arial"/>
              </w:rPr>
              <w:t xml:space="preserve"> </w:t>
            </w:r>
            <w:r w:rsidRPr="00F1437A">
              <w:rPr>
                <w:rFonts w:ascii="Arial" w:hAnsi="Arial" w:cs="Arial"/>
              </w:rPr>
              <w:t>Općina</w:t>
            </w:r>
            <w:r w:rsidRPr="00F1437A">
              <w:rPr>
                <w:rFonts w:ascii="Arial" w:hAnsi="Arial" w:cs="Arial"/>
                <w:spacing w:val="35"/>
              </w:rPr>
              <w:t xml:space="preserve">  </w:t>
            </w:r>
            <w:r w:rsidRPr="00F1437A">
              <w:rPr>
                <w:rFonts w:ascii="Arial" w:hAnsi="Arial" w:cs="Arial"/>
              </w:rPr>
              <w:t>Punitovci</w:t>
            </w:r>
            <w:r w:rsidRPr="00F1437A">
              <w:rPr>
                <w:rFonts w:ascii="Arial" w:hAnsi="Arial" w:cs="Arial"/>
                <w:spacing w:val="36"/>
              </w:rPr>
              <w:t xml:space="preserve">  </w:t>
            </w:r>
            <w:r w:rsidRPr="00F1437A">
              <w:rPr>
                <w:rFonts w:ascii="Arial" w:hAnsi="Arial" w:cs="Arial"/>
              </w:rPr>
              <w:t>na</w:t>
            </w:r>
            <w:r w:rsidRPr="00F1437A">
              <w:rPr>
                <w:rFonts w:ascii="Arial" w:hAnsi="Arial" w:cs="Arial"/>
                <w:spacing w:val="34"/>
              </w:rPr>
              <w:t xml:space="preserve">  </w:t>
            </w:r>
            <w:r w:rsidRPr="00F1437A">
              <w:rPr>
                <w:rFonts w:ascii="Arial" w:hAnsi="Arial" w:cs="Arial"/>
                <w:spacing w:val="-2"/>
              </w:rPr>
              <w:t>svojoj</w:t>
            </w:r>
          </w:p>
        </w:tc>
      </w:tr>
      <w:tr w:rsidR="00F1437A" w14:paraId="7AFA7AF0" w14:textId="77777777" w:rsidTr="00F1437A">
        <w:trPr>
          <w:trHeight w:val="296"/>
        </w:trPr>
        <w:tc>
          <w:tcPr>
            <w:tcW w:w="1951" w:type="dxa"/>
            <w:tcBorders>
              <w:top w:val="nil"/>
              <w:bottom w:val="nil"/>
            </w:tcBorders>
            <w:shd w:val="clear" w:color="auto" w:fill="D9D9D9"/>
          </w:tcPr>
          <w:p w14:paraId="297AF426" w14:textId="77777777"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14:paraId="6CF5180A" w14:textId="77777777" w:rsidR="00F1437A" w:rsidRPr="00C33BBF" w:rsidRDefault="00F1437A" w:rsidP="00DF5D1F">
            <w:pPr>
              <w:pStyle w:val="TableParagraph"/>
              <w:spacing w:before="19" w:line="276" w:lineRule="auto"/>
              <w:ind w:left="97"/>
              <w:rPr>
                <w:rFonts w:ascii="Arial" w:hAnsi="Arial" w:cs="Arial"/>
              </w:rPr>
            </w:pPr>
            <w:r w:rsidRPr="00C33BBF">
              <w:rPr>
                <w:rFonts w:ascii="Arial" w:hAnsi="Arial" w:cs="Arial"/>
              </w:rPr>
              <w:t>Općine</w:t>
            </w:r>
            <w:r w:rsidRPr="00C33BBF">
              <w:rPr>
                <w:rFonts w:ascii="Arial" w:hAnsi="Arial" w:cs="Arial"/>
                <w:spacing w:val="-8"/>
              </w:rPr>
              <w:t xml:space="preserve"> </w:t>
            </w:r>
            <w:r w:rsidRPr="00C33BBF">
              <w:rPr>
                <w:rFonts w:ascii="Arial" w:hAnsi="Arial" w:cs="Arial"/>
              </w:rPr>
              <w:t>Punitovci</w:t>
            </w:r>
          </w:p>
        </w:tc>
        <w:tc>
          <w:tcPr>
            <w:tcW w:w="4679" w:type="dxa"/>
            <w:tcBorders>
              <w:top w:val="nil"/>
              <w:bottom w:val="nil"/>
            </w:tcBorders>
            <w:shd w:val="clear" w:color="auto" w:fill="auto"/>
          </w:tcPr>
          <w:p w14:paraId="11A8275B" w14:textId="77777777" w:rsidR="00F1437A" w:rsidRPr="00F1437A" w:rsidRDefault="00F1437A" w:rsidP="00DF5D1F">
            <w:pPr>
              <w:pStyle w:val="TableParagraph"/>
              <w:spacing w:before="19" w:line="276" w:lineRule="auto"/>
              <w:ind w:left="97"/>
              <w:rPr>
                <w:rFonts w:ascii="Arial" w:hAnsi="Arial" w:cs="Arial"/>
              </w:rPr>
            </w:pPr>
            <w:r w:rsidRPr="00F1437A">
              <w:rPr>
                <w:rFonts w:ascii="Arial" w:hAnsi="Arial" w:cs="Arial"/>
              </w:rPr>
              <w:t>Internet</w:t>
            </w:r>
            <w:r w:rsidRPr="00F1437A">
              <w:rPr>
                <w:rFonts w:ascii="Arial" w:hAnsi="Arial" w:cs="Arial"/>
                <w:spacing w:val="45"/>
              </w:rPr>
              <w:t xml:space="preserve">  </w:t>
            </w:r>
            <w:r w:rsidRPr="00F1437A">
              <w:rPr>
                <w:rFonts w:ascii="Arial" w:hAnsi="Arial" w:cs="Arial"/>
              </w:rPr>
              <w:t>stranici</w:t>
            </w:r>
            <w:r w:rsidRPr="00F1437A">
              <w:rPr>
                <w:rFonts w:ascii="Arial" w:hAnsi="Arial" w:cs="Arial"/>
                <w:spacing w:val="47"/>
              </w:rPr>
              <w:t xml:space="preserve">  </w:t>
            </w:r>
            <w:r w:rsidRPr="00F1437A">
              <w:rPr>
                <w:rFonts w:ascii="Arial" w:hAnsi="Arial" w:cs="Arial"/>
              </w:rPr>
              <w:t>na</w:t>
            </w:r>
            <w:r w:rsidRPr="00F1437A">
              <w:rPr>
                <w:rFonts w:ascii="Arial" w:hAnsi="Arial" w:cs="Arial"/>
                <w:spacing w:val="45"/>
              </w:rPr>
              <w:t xml:space="preserve">  </w:t>
            </w:r>
            <w:r w:rsidRPr="00F1437A">
              <w:rPr>
                <w:rFonts w:ascii="Arial" w:hAnsi="Arial" w:cs="Arial"/>
              </w:rPr>
              <w:t>lako</w:t>
            </w:r>
            <w:r w:rsidRPr="00F1437A">
              <w:rPr>
                <w:rFonts w:ascii="Arial" w:hAnsi="Arial" w:cs="Arial"/>
                <w:spacing w:val="46"/>
              </w:rPr>
              <w:t xml:space="preserve">  </w:t>
            </w:r>
            <w:r w:rsidRPr="00F1437A">
              <w:rPr>
                <w:rFonts w:ascii="Arial" w:hAnsi="Arial" w:cs="Arial"/>
              </w:rPr>
              <w:t>pretraživ</w:t>
            </w:r>
            <w:r w:rsidRPr="00F1437A">
              <w:rPr>
                <w:rFonts w:ascii="Arial" w:hAnsi="Arial" w:cs="Arial"/>
                <w:spacing w:val="45"/>
              </w:rPr>
              <w:t xml:space="preserve">  </w:t>
            </w:r>
            <w:r w:rsidRPr="00F1437A">
              <w:rPr>
                <w:rFonts w:ascii="Arial" w:hAnsi="Arial" w:cs="Arial"/>
                <w:spacing w:val="-2"/>
              </w:rPr>
              <w:t>način</w:t>
            </w:r>
          </w:p>
        </w:tc>
      </w:tr>
      <w:tr w:rsidR="00F1437A" w14:paraId="33DBD9BA" w14:textId="77777777" w:rsidTr="00F1437A">
        <w:trPr>
          <w:trHeight w:val="577"/>
        </w:trPr>
        <w:tc>
          <w:tcPr>
            <w:tcW w:w="1951" w:type="dxa"/>
            <w:tcBorders>
              <w:top w:val="nil"/>
              <w:bottom w:val="nil"/>
            </w:tcBorders>
            <w:shd w:val="clear" w:color="auto" w:fill="D9D9D9"/>
          </w:tcPr>
          <w:p w14:paraId="764B41D2" w14:textId="77777777" w:rsidR="00F1437A" w:rsidRPr="00176B62" w:rsidRDefault="00F1437A" w:rsidP="00DF5D1F">
            <w:pPr>
              <w:pStyle w:val="TableParagraph"/>
              <w:spacing w:line="276" w:lineRule="auto"/>
              <w:rPr>
                <w:rFonts w:ascii="Times New Roman"/>
              </w:rPr>
            </w:pPr>
          </w:p>
        </w:tc>
        <w:tc>
          <w:tcPr>
            <w:tcW w:w="2552" w:type="dxa"/>
            <w:tcBorders>
              <w:top w:val="nil"/>
            </w:tcBorders>
            <w:shd w:val="clear" w:color="auto" w:fill="auto"/>
          </w:tcPr>
          <w:p w14:paraId="40290036" w14:textId="77777777" w:rsidR="00F1437A" w:rsidRPr="00176B62" w:rsidRDefault="00F1437A" w:rsidP="00DF5D1F">
            <w:pPr>
              <w:pStyle w:val="TableParagraph"/>
              <w:spacing w:line="276" w:lineRule="auto"/>
              <w:rPr>
                <w:rFonts w:ascii="Times New Roman"/>
              </w:rPr>
            </w:pPr>
          </w:p>
        </w:tc>
        <w:tc>
          <w:tcPr>
            <w:tcW w:w="4679" w:type="dxa"/>
            <w:tcBorders>
              <w:top w:val="nil"/>
            </w:tcBorders>
            <w:shd w:val="clear" w:color="auto" w:fill="auto"/>
          </w:tcPr>
          <w:p w14:paraId="7FF9F93F" w14:textId="77777777" w:rsidR="00F1437A" w:rsidRPr="00F1437A" w:rsidRDefault="00F1437A" w:rsidP="00DF5D1F">
            <w:pPr>
              <w:pStyle w:val="TableParagraph"/>
              <w:spacing w:before="20" w:line="276" w:lineRule="auto"/>
              <w:ind w:left="97"/>
              <w:rPr>
                <w:rFonts w:ascii="Arial" w:hAnsi="Arial" w:cs="Arial"/>
              </w:rPr>
            </w:pPr>
            <w:r w:rsidRPr="00F1437A">
              <w:rPr>
                <w:rFonts w:ascii="Arial" w:hAnsi="Arial" w:cs="Arial"/>
              </w:rPr>
              <w:t>objavljivat</w:t>
            </w:r>
            <w:r w:rsidRPr="00F1437A">
              <w:rPr>
                <w:rFonts w:ascii="Arial" w:hAnsi="Arial" w:cs="Arial"/>
                <w:spacing w:val="-7"/>
              </w:rPr>
              <w:t xml:space="preserve"> </w:t>
            </w:r>
            <w:r w:rsidRPr="00F1437A">
              <w:rPr>
                <w:rFonts w:ascii="Arial" w:hAnsi="Arial" w:cs="Arial"/>
              </w:rPr>
              <w:t>će</w:t>
            </w:r>
            <w:r w:rsidRPr="00F1437A">
              <w:rPr>
                <w:rFonts w:ascii="Arial" w:hAnsi="Arial" w:cs="Arial"/>
                <w:spacing w:val="-5"/>
              </w:rPr>
              <w:t xml:space="preserve"> </w:t>
            </w:r>
            <w:r w:rsidRPr="00F1437A">
              <w:rPr>
                <w:rFonts w:ascii="Arial" w:hAnsi="Arial" w:cs="Arial"/>
              </w:rPr>
              <w:t>potrebne</w:t>
            </w:r>
            <w:r w:rsidRPr="00F1437A">
              <w:rPr>
                <w:rFonts w:ascii="Arial" w:hAnsi="Arial" w:cs="Arial"/>
                <w:spacing w:val="-8"/>
              </w:rPr>
              <w:t xml:space="preserve"> </w:t>
            </w:r>
            <w:r w:rsidRPr="00F1437A">
              <w:rPr>
                <w:rFonts w:ascii="Arial" w:hAnsi="Arial" w:cs="Arial"/>
                <w:spacing w:val="-2"/>
              </w:rPr>
              <w:t>informacije.</w:t>
            </w:r>
          </w:p>
        </w:tc>
      </w:tr>
      <w:tr w:rsidR="00F1437A" w14:paraId="27BC3913" w14:textId="77777777" w:rsidTr="00F1437A">
        <w:trPr>
          <w:trHeight w:val="414"/>
        </w:trPr>
        <w:tc>
          <w:tcPr>
            <w:tcW w:w="1951" w:type="dxa"/>
            <w:tcBorders>
              <w:top w:val="nil"/>
              <w:bottom w:val="nil"/>
            </w:tcBorders>
            <w:shd w:val="clear" w:color="auto" w:fill="D9D9D9"/>
          </w:tcPr>
          <w:p w14:paraId="143C8785" w14:textId="77777777" w:rsidR="00F1437A" w:rsidRPr="00F1437A" w:rsidRDefault="00F1437A" w:rsidP="00DF5D1F">
            <w:pPr>
              <w:pStyle w:val="TableParagraph"/>
              <w:spacing w:before="152" w:line="276" w:lineRule="auto"/>
              <w:ind w:left="87" w:right="78"/>
              <w:rPr>
                <w:rFonts w:ascii="Arial" w:hAnsi="Arial" w:cs="Arial"/>
                <w:i/>
              </w:rPr>
            </w:pPr>
            <w:r w:rsidRPr="00F1437A">
              <w:rPr>
                <w:rFonts w:ascii="Arial" w:hAnsi="Arial" w:cs="Arial"/>
                <w:i/>
              </w:rPr>
              <w:t>Provoditi</w:t>
            </w:r>
            <w:r w:rsidRPr="00F1437A">
              <w:rPr>
                <w:rFonts w:ascii="Arial" w:hAnsi="Arial" w:cs="Arial"/>
                <w:i/>
                <w:spacing w:val="-3"/>
              </w:rPr>
              <w:t xml:space="preserve"> </w:t>
            </w:r>
            <w:r w:rsidRPr="00F1437A">
              <w:rPr>
                <w:rFonts w:ascii="Arial" w:hAnsi="Arial" w:cs="Arial"/>
                <w:i/>
                <w:spacing w:val="-2"/>
              </w:rPr>
              <w:t>odredbe</w:t>
            </w:r>
          </w:p>
        </w:tc>
        <w:tc>
          <w:tcPr>
            <w:tcW w:w="2552" w:type="dxa"/>
            <w:tcBorders>
              <w:bottom w:val="nil"/>
            </w:tcBorders>
            <w:shd w:val="clear" w:color="auto" w:fill="auto"/>
          </w:tcPr>
          <w:p w14:paraId="7127AFB6" w14:textId="77777777" w:rsidR="00F1437A" w:rsidRPr="00176B62" w:rsidRDefault="00F1437A" w:rsidP="00DF5D1F">
            <w:pPr>
              <w:pStyle w:val="TableParagraph"/>
              <w:spacing w:line="276" w:lineRule="auto"/>
              <w:rPr>
                <w:rFonts w:ascii="Times New Roman"/>
              </w:rPr>
            </w:pPr>
          </w:p>
        </w:tc>
        <w:tc>
          <w:tcPr>
            <w:tcW w:w="4679" w:type="dxa"/>
            <w:vMerge w:val="restart"/>
            <w:shd w:val="clear" w:color="auto" w:fill="auto"/>
          </w:tcPr>
          <w:p w14:paraId="1A8CD460" w14:textId="77777777" w:rsidR="00F1437A" w:rsidRPr="00F1437A" w:rsidRDefault="00F1437A" w:rsidP="00DF5D1F">
            <w:pPr>
              <w:pStyle w:val="TableParagraph"/>
              <w:spacing w:before="4" w:line="276" w:lineRule="auto"/>
              <w:ind w:left="97" w:right="85"/>
              <w:rPr>
                <w:rFonts w:ascii="Arial" w:hAnsi="Arial" w:cs="Arial"/>
              </w:rPr>
            </w:pPr>
            <w:r w:rsidRPr="00F1437A">
              <w:rPr>
                <w:rFonts w:ascii="Arial" w:hAnsi="Arial" w:cs="Arial"/>
              </w:rPr>
              <w:t>Prilikom zaprimanja zahtjeva za pristup informacijama postupiti sukladno članku 18., 19., 20., 21., 22., 23. I 24. Zakona o pravu na pristup</w:t>
            </w:r>
            <w:r w:rsidRPr="00F1437A">
              <w:rPr>
                <w:rFonts w:ascii="Arial" w:hAnsi="Arial" w:cs="Arial"/>
                <w:spacing w:val="-2"/>
              </w:rPr>
              <w:t xml:space="preserve"> </w:t>
            </w:r>
            <w:r w:rsidRPr="00F1437A">
              <w:rPr>
                <w:rFonts w:ascii="Arial" w:hAnsi="Arial" w:cs="Arial"/>
              </w:rPr>
              <w:t>informacijama</w:t>
            </w:r>
            <w:r w:rsidRPr="00F1437A">
              <w:rPr>
                <w:rFonts w:ascii="Arial" w:hAnsi="Arial" w:cs="Arial"/>
                <w:spacing w:val="-2"/>
              </w:rPr>
              <w:t xml:space="preserve"> </w:t>
            </w:r>
            <w:r w:rsidRPr="00F1437A">
              <w:rPr>
                <w:rFonts w:ascii="Arial" w:hAnsi="Arial" w:cs="Arial"/>
              </w:rPr>
              <w:t>(»Narodne</w:t>
            </w:r>
            <w:r w:rsidRPr="00F1437A">
              <w:rPr>
                <w:rFonts w:ascii="Arial" w:hAnsi="Arial" w:cs="Arial"/>
                <w:spacing w:val="-2"/>
              </w:rPr>
              <w:t xml:space="preserve"> </w:t>
            </w:r>
            <w:r w:rsidRPr="00F1437A">
              <w:rPr>
                <w:rFonts w:ascii="Arial" w:hAnsi="Arial" w:cs="Arial"/>
              </w:rPr>
              <w:t>novine«,</w:t>
            </w:r>
            <w:r w:rsidRPr="00F1437A">
              <w:rPr>
                <w:rFonts w:ascii="Arial" w:hAnsi="Arial" w:cs="Arial"/>
                <w:spacing w:val="-2"/>
              </w:rPr>
              <w:t xml:space="preserve"> </w:t>
            </w:r>
            <w:r w:rsidRPr="00F1437A">
              <w:rPr>
                <w:rFonts w:ascii="Arial" w:hAnsi="Arial" w:cs="Arial"/>
              </w:rPr>
              <w:t>broj 25/13, 85/15, 69/22) te zaprimljene zahtjeve upisati</w:t>
            </w:r>
            <w:r w:rsidRPr="00F1437A">
              <w:rPr>
                <w:rFonts w:ascii="Arial" w:hAnsi="Arial" w:cs="Arial"/>
                <w:spacing w:val="80"/>
              </w:rPr>
              <w:t xml:space="preserve"> </w:t>
            </w:r>
            <w:r w:rsidRPr="00F1437A">
              <w:rPr>
                <w:rFonts w:ascii="Arial" w:hAnsi="Arial" w:cs="Arial"/>
              </w:rPr>
              <w:t>u</w:t>
            </w:r>
            <w:r w:rsidRPr="00F1437A">
              <w:rPr>
                <w:rFonts w:ascii="Arial" w:hAnsi="Arial" w:cs="Arial"/>
                <w:spacing w:val="54"/>
              </w:rPr>
              <w:t xml:space="preserve">  </w:t>
            </w:r>
            <w:r w:rsidRPr="00F1437A">
              <w:rPr>
                <w:rFonts w:ascii="Arial" w:hAnsi="Arial" w:cs="Arial"/>
              </w:rPr>
              <w:t>službeni</w:t>
            </w:r>
            <w:r w:rsidRPr="00F1437A">
              <w:rPr>
                <w:rFonts w:ascii="Arial" w:hAnsi="Arial" w:cs="Arial"/>
                <w:spacing w:val="54"/>
              </w:rPr>
              <w:t xml:space="preserve">  </w:t>
            </w:r>
            <w:r w:rsidRPr="00F1437A">
              <w:rPr>
                <w:rFonts w:ascii="Arial" w:hAnsi="Arial" w:cs="Arial"/>
              </w:rPr>
              <w:t>Upisnik</w:t>
            </w:r>
            <w:r w:rsidRPr="00F1437A">
              <w:rPr>
                <w:rFonts w:ascii="Arial" w:hAnsi="Arial" w:cs="Arial"/>
                <w:spacing w:val="54"/>
              </w:rPr>
              <w:t xml:space="preserve">  </w:t>
            </w:r>
            <w:r w:rsidRPr="00F1437A">
              <w:rPr>
                <w:rFonts w:ascii="Arial" w:hAnsi="Arial" w:cs="Arial"/>
              </w:rPr>
              <w:t>sukladno</w:t>
            </w:r>
            <w:r w:rsidRPr="00F1437A">
              <w:rPr>
                <w:rFonts w:ascii="Arial" w:hAnsi="Arial" w:cs="Arial"/>
                <w:spacing w:val="55"/>
              </w:rPr>
              <w:t xml:space="preserve">  </w:t>
            </w:r>
            <w:r w:rsidRPr="00F1437A">
              <w:rPr>
                <w:rFonts w:ascii="Arial" w:hAnsi="Arial" w:cs="Arial"/>
              </w:rPr>
              <w:t>članku</w:t>
            </w:r>
            <w:r w:rsidRPr="00F1437A">
              <w:rPr>
                <w:rFonts w:ascii="Arial" w:hAnsi="Arial" w:cs="Arial"/>
                <w:spacing w:val="54"/>
              </w:rPr>
              <w:t xml:space="preserve"> </w:t>
            </w:r>
            <w:r w:rsidRPr="00F1437A">
              <w:rPr>
                <w:rFonts w:ascii="Arial" w:hAnsi="Arial" w:cs="Arial"/>
                <w:spacing w:val="-5"/>
              </w:rPr>
              <w:t>14.</w:t>
            </w:r>
            <w:r w:rsidRPr="00F1437A">
              <w:rPr>
                <w:rFonts w:ascii="Arial" w:hAnsi="Arial" w:cs="Arial"/>
              </w:rPr>
              <w:t xml:space="preserve"> navedenog</w:t>
            </w:r>
            <w:r w:rsidRPr="00F1437A">
              <w:rPr>
                <w:rFonts w:ascii="Arial" w:hAnsi="Arial" w:cs="Arial"/>
                <w:spacing w:val="-12"/>
              </w:rPr>
              <w:t xml:space="preserve"> </w:t>
            </w:r>
            <w:r w:rsidRPr="00F1437A">
              <w:rPr>
                <w:rFonts w:ascii="Arial" w:hAnsi="Arial" w:cs="Arial"/>
                <w:spacing w:val="-2"/>
              </w:rPr>
              <w:t>zakona.</w:t>
            </w:r>
          </w:p>
        </w:tc>
      </w:tr>
      <w:tr w:rsidR="00F1437A" w14:paraId="455BD569" w14:textId="77777777" w:rsidTr="00F1437A">
        <w:trPr>
          <w:trHeight w:val="266"/>
        </w:trPr>
        <w:tc>
          <w:tcPr>
            <w:tcW w:w="1951" w:type="dxa"/>
            <w:tcBorders>
              <w:top w:val="nil"/>
              <w:bottom w:val="nil"/>
            </w:tcBorders>
            <w:shd w:val="clear" w:color="auto" w:fill="D9D9D9"/>
          </w:tcPr>
          <w:p w14:paraId="7AE64B57" w14:textId="77777777" w:rsidR="00F1437A" w:rsidRPr="00F1437A" w:rsidRDefault="00F1437A" w:rsidP="00DF5D1F">
            <w:pPr>
              <w:pStyle w:val="TableParagraph"/>
              <w:spacing w:before="4" w:line="276" w:lineRule="auto"/>
              <w:ind w:left="87" w:right="78"/>
              <w:rPr>
                <w:rFonts w:ascii="Arial" w:hAnsi="Arial" w:cs="Arial"/>
                <w:i/>
              </w:rPr>
            </w:pPr>
            <w:r w:rsidRPr="00F1437A">
              <w:rPr>
                <w:rFonts w:ascii="Arial" w:hAnsi="Arial" w:cs="Arial"/>
                <w:i/>
              </w:rPr>
              <w:t>Zakona</w:t>
            </w:r>
            <w:r w:rsidRPr="00F1437A">
              <w:rPr>
                <w:rFonts w:ascii="Arial" w:hAnsi="Arial" w:cs="Arial"/>
                <w:i/>
                <w:spacing w:val="-3"/>
              </w:rPr>
              <w:t xml:space="preserve"> </w:t>
            </w:r>
            <w:r w:rsidRPr="00F1437A">
              <w:rPr>
                <w:rFonts w:ascii="Arial" w:hAnsi="Arial" w:cs="Arial"/>
                <w:i/>
              </w:rPr>
              <w:t>o</w:t>
            </w:r>
            <w:r w:rsidRPr="00F1437A">
              <w:rPr>
                <w:rFonts w:ascii="Arial" w:hAnsi="Arial" w:cs="Arial"/>
                <w:i/>
                <w:spacing w:val="-3"/>
              </w:rPr>
              <w:t xml:space="preserve"> </w:t>
            </w:r>
            <w:r w:rsidRPr="00F1437A">
              <w:rPr>
                <w:rFonts w:ascii="Arial" w:hAnsi="Arial" w:cs="Arial"/>
                <w:i/>
              </w:rPr>
              <w:t>pravu</w:t>
            </w:r>
            <w:r w:rsidRPr="00F1437A">
              <w:rPr>
                <w:rFonts w:ascii="Arial" w:hAnsi="Arial" w:cs="Arial"/>
                <w:i/>
                <w:spacing w:val="-2"/>
              </w:rPr>
              <w:t xml:space="preserve"> </w:t>
            </w:r>
            <w:r w:rsidRPr="00F1437A">
              <w:rPr>
                <w:rFonts w:ascii="Arial" w:hAnsi="Arial" w:cs="Arial"/>
                <w:i/>
                <w:spacing w:val="-5"/>
              </w:rPr>
              <w:t>na</w:t>
            </w:r>
          </w:p>
        </w:tc>
        <w:tc>
          <w:tcPr>
            <w:tcW w:w="2552" w:type="dxa"/>
            <w:tcBorders>
              <w:top w:val="nil"/>
              <w:bottom w:val="nil"/>
            </w:tcBorders>
            <w:shd w:val="clear" w:color="auto" w:fill="auto"/>
          </w:tcPr>
          <w:p w14:paraId="6FE546B5" w14:textId="77777777"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14:paraId="49D68291" w14:textId="77777777" w:rsidR="00F1437A" w:rsidRPr="00176B62" w:rsidRDefault="00F1437A" w:rsidP="00DF5D1F">
            <w:pPr>
              <w:widowControl w:val="0"/>
              <w:autoSpaceDE w:val="0"/>
              <w:autoSpaceDN w:val="0"/>
              <w:spacing w:line="276" w:lineRule="auto"/>
              <w:rPr>
                <w:sz w:val="2"/>
                <w:szCs w:val="2"/>
              </w:rPr>
            </w:pPr>
          </w:p>
        </w:tc>
      </w:tr>
      <w:tr w:rsidR="00F1437A" w14:paraId="04AF4A49" w14:textId="77777777" w:rsidTr="00F1437A">
        <w:trPr>
          <w:trHeight w:val="266"/>
        </w:trPr>
        <w:tc>
          <w:tcPr>
            <w:tcW w:w="1951" w:type="dxa"/>
            <w:tcBorders>
              <w:top w:val="nil"/>
              <w:bottom w:val="nil"/>
            </w:tcBorders>
            <w:shd w:val="clear" w:color="auto" w:fill="D9D9D9"/>
          </w:tcPr>
          <w:p w14:paraId="6F16E3B9" w14:textId="77777777" w:rsidR="00F1437A" w:rsidRPr="00F1437A" w:rsidRDefault="00F1437A" w:rsidP="00DF5D1F">
            <w:pPr>
              <w:pStyle w:val="TableParagraph"/>
              <w:spacing w:before="5" w:line="276" w:lineRule="auto"/>
              <w:ind w:left="87" w:right="78"/>
              <w:rPr>
                <w:rFonts w:ascii="Arial" w:hAnsi="Arial" w:cs="Arial"/>
                <w:i/>
              </w:rPr>
            </w:pPr>
            <w:r w:rsidRPr="00F1437A">
              <w:rPr>
                <w:rFonts w:ascii="Arial" w:hAnsi="Arial" w:cs="Arial"/>
                <w:i/>
                <w:spacing w:val="-2"/>
              </w:rPr>
              <w:t>pristup</w:t>
            </w:r>
          </w:p>
        </w:tc>
        <w:tc>
          <w:tcPr>
            <w:tcW w:w="2552" w:type="dxa"/>
            <w:tcBorders>
              <w:top w:val="nil"/>
              <w:bottom w:val="nil"/>
            </w:tcBorders>
            <w:shd w:val="clear" w:color="auto" w:fill="auto"/>
          </w:tcPr>
          <w:p w14:paraId="5C2B3474" w14:textId="77777777" w:rsidR="00F1437A" w:rsidRPr="00F1437A" w:rsidRDefault="00F1437A" w:rsidP="00DF5D1F">
            <w:pPr>
              <w:pStyle w:val="TableParagraph"/>
              <w:spacing w:before="5" w:line="276" w:lineRule="auto"/>
              <w:ind w:left="97"/>
              <w:rPr>
                <w:rFonts w:ascii="Arial" w:hAnsi="Arial" w:cs="Arial"/>
              </w:rPr>
            </w:pPr>
            <w:r w:rsidRPr="00F1437A">
              <w:rPr>
                <w:rFonts w:ascii="Arial" w:hAnsi="Arial" w:cs="Arial"/>
              </w:rPr>
              <w:t>Odgovaranje</w:t>
            </w:r>
            <w:r w:rsidRPr="00F1437A">
              <w:rPr>
                <w:rFonts w:ascii="Arial" w:hAnsi="Arial" w:cs="Arial"/>
                <w:spacing w:val="-8"/>
              </w:rPr>
              <w:t xml:space="preserve"> </w:t>
            </w:r>
            <w:r w:rsidRPr="00F1437A">
              <w:rPr>
                <w:rFonts w:ascii="Arial" w:hAnsi="Arial" w:cs="Arial"/>
                <w:spacing w:val="-5"/>
              </w:rPr>
              <w:t>na</w:t>
            </w:r>
          </w:p>
        </w:tc>
        <w:tc>
          <w:tcPr>
            <w:tcW w:w="4679" w:type="dxa"/>
            <w:vMerge/>
            <w:tcBorders>
              <w:top w:val="nil"/>
            </w:tcBorders>
            <w:shd w:val="clear" w:color="auto" w:fill="auto"/>
          </w:tcPr>
          <w:p w14:paraId="008836E9" w14:textId="77777777" w:rsidR="00F1437A" w:rsidRPr="00176B62" w:rsidRDefault="00F1437A" w:rsidP="00DF5D1F">
            <w:pPr>
              <w:widowControl w:val="0"/>
              <w:autoSpaceDE w:val="0"/>
              <w:autoSpaceDN w:val="0"/>
              <w:spacing w:line="276" w:lineRule="auto"/>
              <w:rPr>
                <w:sz w:val="2"/>
                <w:szCs w:val="2"/>
              </w:rPr>
            </w:pPr>
          </w:p>
        </w:tc>
      </w:tr>
      <w:tr w:rsidR="00F1437A" w14:paraId="6D08DB4D" w14:textId="77777777" w:rsidTr="00F1437A">
        <w:trPr>
          <w:trHeight w:val="266"/>
        </w:trPr>
        <w:tc>
          <w:tcPr>
            <w:tcW w:w="1951" w:type="dxa"/>
            <w:tcBorders>
              <w:top w:val="nil"/>
              <w:bottom w:val="nil"/>
            </w:tcBorders>
            <w:shd w:val="clear" w:color="auto" w:fill="D9D9D9"/>
          </w:tcPr>
          <w:p w14:paraId="53C18A7E" w14:textId="77777777" w:rsidR="00F1437A" w:rsidRPr="00F1437A" w:rsidRDefault="00F1437A" w:rsidP="00DF5D1F">
            <w:pPr>
              <w:pStyle w:val="TableParagraph"/>
              <w:spacing w:before="4" w:line="276" w:lineRule="auto"/>
              <w:ind w:left="86" w:right="78"/>
              <w:rPr>
                <w:rFonts w:ascii="Arial" w:hAnsi="Arial" w:cs="Arial"/>
                <w:i/>
              </w:rPr>
            </w:pPr>
            <w:r w:rsidRPr="00F1437A">
              <w:rPr>
                <w:rFonts w:ascii="Arial" w:hAnsi="Arial" w:cs="Arial"/>
                <w:i/>
                <w:spacing w:val="-2"/>
              </w:rPr>
              <w:t>informacijama</w:t>
            </w:r>
          </w:p>
        </w:tc>
        <w:tc>
          <w:tcPr>
            <w:tcW w:w="2552" w:type="dxa"/>
            <w:tcBorders>
              <w:top w:val="nil"/>
              <w:bottom w:val="nil"/>
            </w:tcBorders>
            <w:shd w:val="clear" w:color="auto" w:fill="auto"/>
          </w:tcPr>
          <w:p w14:paraId="42EADD0C"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zaprimljene</w:t>
            </w:r>
            <w:r w:rsidRPr="00F1437A">
              <w:rPr>
                <w:rFonts w:ascii="Arial" w:hAnsi="Arial" w:cs="Arial"/>
                <w:spacing w:val="-5"/>
              </w:rPr>
              <w:t xml:space="preserve"> </w:t>
            </w:r>
            <w:r w:rsidRPr="00F1437A">
              <w:rPr>
                <w:rFonts w:ascii="Arial" w:hAnsi="Arial" w:cs="Arial"/>
                <w:spacing w:val="-2"/>
              </w:rPr>
              <w:t>zahtjeve</w:t>
            </w:r>
          </w:p>
        </w:tc>
        <w:tc>
          <w:tcPr>
            <w:tcW w:w="4679" w:type="dxa"/>
            <w:vMerge/>
            <w:tcBorders>
              <w:top w:val="nil"/>
            </w:tcBorders>
            <w:shd w:val="clear" w:color="auto" w:fill="auto"/>
          </w:tcPr>
          <w:p w14:paraId="472EE4B5" w14:textId="77777777" w:rsidR="00F1437A" w:rsidRPr="00176B62" w:rsidRDefault="00F1437A" w:rsidP="00DF5D1F">
            <w:pPr>
              <w:widowControl w:val="0"/>
              <w:autoSpaceDE w:val="0"/>
              <w:autoSpaceDN w:val="0"/>
              <w:spacing w:line="276" w:lineRule="auto"/>
              <w:rPr>
                <w:sz w:val="2"/>
                <w:szCs w:val="2"/>
              </w:rPr>
            </w:pPr>
          </w:p>
        </w:tc>
      </w:tr>
      <w:tr w:rsidR="00F1437A" w14:paraId="197CAE36" w14:textId="77777777" w:rsidTr="00F1437A">
        <w:trPr>
          <w:trHeight w:val="267"/>
        </w:trPr>
        <w:tc>
          <w:tcPr>
            <w:tcW w:w="1951" w:type="dxa"/>
            <w:tcBorders>
              <w:top w:val="nil"/>
              <w:bottom w:val="nil"/>
            </w:tcBorders>
            <w:shd w:val="clear" w:color="auto" w:fill="D9D9D9"/>
          </w:tcPr>
          <w:p w14:paraId="07D21A3A" w14:textId="77777777" w:rsidR="00F1437A" w:rsidRPr="00F1437A" w:rsidRDefault="00F1437A" w:rsidP="00DF5D1F">
            <w:pPr>
              <w:pStyle w:val="TableParagraph"/>
              <w:spacing w:before="5" w:line="276" w:lineRule="auto"/>
              <w:ind w:left="87" w:right="78"/>
              <w:rPr>
                <w:rFonts w:ascii="Arial" w:hAnsi="Arial" w:cs="Arial"/>
                <w:i/>
              </w:rPr>
            </w:pPr>
            <w:r w:rsidRPr="00F1437A">
              <w:rPr>
                <w:rFonts w:ascii="Arial" w:hAnsi="Arial" w:cs="Arial"/>
                <w:i/>
                <w:spacing w:val="-2"/>
              </w:rPr>
              <w:t>(»Narodne</w:t>
            </w:r>
          </w:p>
        </w:tc>
        <w:tc>
          <w:tcPr>
            <w:tcW w:w="2552" w:type="dxa"/>
            <w:tcBorders>
              <w:top w:val="nil"/>
              <w:bottom w:val="nil"/>
            </w:tcBorders>
            <w:shd w:val="clear" w:color="auto" w:fill="auto"/>
          </w:tcPr>
          <w:p w14:paraId="2244E349" w14:textId="77777777"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14:paraId="47D0348C" w14:textId="77777777" w:rsidR="00F1437A" w:rsidRPr="00176B62" w:rsidRDefault="00F1437A" w:rsidP="00DF5D1F">
            <w:pPr>
              <w:widowControl w:val="0"/>
              <w:autoSpaceDE w:val="0"/>
              <w:autoSpaceDN w:val="0"/>
              <w:spacing w:line="276" w:lineRule="auto"/>
              <w:rPr>
                <w:sz w:val="2"/>
                <w:szCs w:val="2"/>
              </w:rPr>
            </w:pPr>
          </w:p>
        </w:tc>
      </w:tr>
      <w:tr w:rsidR="00F1437A" w14:paraId="3561562D" w14:textId="77777777" w:rsidTr="00F1437A">
        <w:trPr>
          <w:trHeight w:val="266"/>
        </w:trPr>
        <w:tc>
          <w:tcPr>
            <w:tcW w:w="1951" w:type="dxa"/>
            <w:tcBorders>
              <w:top w:val="nil"/>
              <w:bottom w:val="nil"/>
            </w:tcBorders>
            <w:shd w:val="clear" w:color="auto" w:fill="D9D9D9"/>
          </w:tcPr>
          <w:p w14:paraId="5F340ECE" w14:textId="77777777" w:rsidR="00F1437A" w:rsidRPr="00F1437A" w:rsidRDefault="00F1437A" w:rsidP="00DF5D1F">
            <w:pPr>
              <w:pStyle w:val="TableParagraph"/>
              <w:spacing w:before="5" w:line="276" w:lineRule="auto"/>
              <w:ind w:left="87" w:right="76"/>
              <w:rPr>
                <w:rFonts w:ascii="Arial" w:hAnsi="Arial" w:cs="Arial"/>
                <w:i/>
              </w:rPr>
            </w:pPr>
            <w:r w:rsidRPr="00F1437A">
              <w:rPr>
                <w:rFonts w:ascii="Arial" w:hAnsi="Arial" w:cs="Arial"/>
                <w:i/>
              </w:rPr>
              <w:t>novine«,</w:t>
            </w:r>
            <w:r w:rsidRPr="00F1437A">
              <w:rPr>
                <w:rFonts w:ascii="Arial" w:hAnsi="Arial" w:cs="Arial"/>
                <w:i/>
                <w:spacing w:val="-3"/>
              </w:rPr>
              <w:t xml:space="preserve"> </w:t>
            </w:r>
            <w:r w:rsidRPr="00F1437A">
              <w:rPr>
                <w:rFonts w:ascii="Arial" w:hAnsi="Arial" w:cs="Arial"/>
                <w:i/>
                <w:spacing w:val="-4"/>
              </w:rPr>
              <w:t>broj</w:t>
            </w:r>
          </w:p>
        </w:tc>
        <w:tc>
          <w:tcPr>
            <w:tcW w:w="2552" w:type="dxa"/>
            <w:tcBorders>
              <w:top w:val="nil"/>
              <w:bottom w:val="nil"/>
            </w:tcBorders>
            <w:shd w:val="clear" w:color="auto" w:fill="auto"/>
          </w:tcPr>
          <w:p w14:paraId="6B28CFB9" w14:textId="77777777" w:rsidR="00F1437A" w:rsidRPr="00176B62" w:rsidRDefault="00F1437A" w:rsidP="00DF5D1F">
            <w:pPr>
              <w:pStyle w:val="TableParagraph"/>
              <w:spacing w:line="276" w:lineRule="auto"/>
              <w:rPr>
                <w:rFonts w:ascii="Times New Roman"/>
                <w:sz w:val="18"/>
              </w:rPr>
            </w:pPr>
          </w:p>
        </w:tc>
        <w:tc>
          <w:tcPr>
            <w:tcW w:w="4679" w:type="dxa"/>
            <w:vMerge/>
            <w:tcBorders>
              <w:top w:val="nil"/>
            </w:tcBorders>
            <w:shd w:val="clear" w:color="auto" w:fill="auto"/>
          </w:tcPr>
          <w:p w14:paraId="17B5D2B6" w14:textId="77777777" w:rsidR="00F1437A" w:rsidRPr="00176B62" w:rsidRDefault="00F1437A" w:rsidP="00DF5D1F">
            <w:pPr>
              <w:widowControl w:val="0"/>
              <w:autoSpaceDE w:val="0"/>
              <w:autoSpaceDN w:val="0"/>
              <w:spacing w:line="276" w:lineRule="auto"/>
              <w:rPr>
                <w:sz w:val="2"/>
                <w:szCs w:val="2"/>
              </w:rPr>
            </w:pPr>
          </w:p>
        </w:tc>
      </w:tr>
      <w:tr w:rsidR="00F1437A" w14:paraId="41C2292C" w14:textId="77777777" w:rsidTr="00F1437A">
        <w:trPr>
          <w:trHeight w:val="149"/>
        </w:trPr>
        <w:tc>
          <w:tcPr>
            <w:tcW w:w="1951" w:type="dxa"/>
            <w:vMerge w:val="restart"/>
            <w:tcBorders>
              <w:top w:val="nil"/>
              <w:bottom w:val="nil"/>
            </w:tcBorders>
            <w:shd w:val="clear" w:color="auto" w:fill="D9D9D9"/>
          </w:tcPr>
          <w:p w14:paraId="7233CFD1" w14:textId="77777777" w:rsidR="00F1437A" w:rsidRPr="00F1437A" w:rsidRDefault="00F1437A" w:rsidP="00DF5D1F">
            <w:pPr>
              <w:pStyle w:val="TableParagraph"/>
              <w:spacing w:before="4" w:line="276" w:lineRule="auto"/>
              <w:rPr>
                <w:rFonts w:ascii="Arial" w:hAnsi="Arial" w:cs="Arial"/>
                <w:i/>
              </w:rPr>
            </w:pPr>
            <w:r w:rsidRPr="00F1437A">
              <w:rPr>
                <w:rFonts w:ascii="Arial" w:hAnsi="Arial" w:cs="Arial"/>
                <w:i/>
              </w:rPr>
              <w:t xml:space="preserve"> 25/13,</w:t>
            </w:r>
            <w:r w:rsidRPr="00F1437A">
              <w:rPr>
                <w:rFonts w:ascii="Arial" w:hAnsi="Arial" w:cs="Arial"/>
                <w:i/>
                <w:spacing w:val="-1"/>
              </w:rPr>
              <w:t xml:space="preserve"> </w:t>
            </w:r>
            <w:r w:rsidRPr="00F1437A">
              <w:rPr>
                <w:rFonts w:ascii="Arial" w:hAnsi="Arial" w:cs="Arial"/>
                <w:i/>
                <w:spacing w:val="-2"/>
              </w:rPr>
              <w:t>85/15,  69/22)</w:t>
            </w:r>
          </w:p>
        </w:tc>
        <w:tc>
          <w:tcPr>
            <w:tcW w:w="2552" w:type="dxa"/>
            <w:tcBorders>
              <w:top w:val="nil"/>
            </w:tcBorders>
            <w:shd w:val="clear" w:color="auto" w:fill="auto"/>
          </w:tcPr>
          <w:p w14:paraId="48B86C1A" w14:textId="77777777" w:rsidR="00F1437A" w:rsidRPr="00176B62" w:rsidRDefault="00F1437A" w:rsidP="00DF5D1F">
            <w:pPr>
              <w:pStyle w:val="TableParagraph"/>
              <w:spacing w:line="276" w:lineRule="auto"/>
              <w:rPr>
                <w:rFonts w:ascii="Times New Roman"/>
                <w:sz w:val="8"/>
              </w:rPr>
            </w:pPr>
          </w:p>
        </w:tc>
        <w:tc>
          <w:tcPr>
            <w:tcW w:w="4679" w:type="dxa"/>
            <w:vMerge/>
            <w:tcBorders>
              <w:top w:val="nil"/>
            </w:tcBorders>
            <w:shd w:val="clear" w:color="auto" w:fill="auto"/>
          </w:tcPr>
          <w:p w14:paraId="6617FFEE" w14:textId="77777777" w:rsidR="00F1437A" w:rsidRPr="00176B62" w:rsidRDefault="00F1437A" w:rsidP="00DF5D1F">
            <w:pPr>
              <w:widowControl w:val="0"/>
              <w:autoSpaceDE w:val="0"/>
              <w:autoSpaceDN w:val="0"/>
              <w:spacing w:line="276" w:lineRule="auto"/>
              <w:rPr>
                <w:sz w:val="2"/>
                <w:szCs w:val="2"/>
              </w:rPr>
            </w:pPr>
          </w:p>
        </w:tc>
      </w:tr>
      <w:tr w:rsidR="00F1437A" w14:paraId="400DD1D0" w14:textId="77777777" w:rsidTr="00F1437A">
        <w:trPr>
          <w:trHeight w:val="280"/>
        </w:trPr>
        <w:tc>
          <w:tcPr>
            <w:tcW w:w="1951" w:type="dxa"/>
            <w:vMerge/>
            <w:tcBorders>
              <w:top w:val="nil"/>
              <w:bottom w:val="nil"/>
            </w:tcBorders>
            <w:shd w:val="clear" w:color="auto" w:fill="D9D9D9"/>
          </w:tcPr>
          <w:p w14:paraId="50B26369" w14:textId="77777777" w:rsidR="00F1437A" w:rsidRPr="00447A1A" w:rsidRDefault="00F1437A" w:rsidP="00DF5D1F">
            <w:pPr>
              <w:widowControl w:val="0"/>
              <w:autoSpaceDE w:val="0"/>
              <w:autoSpaceDN w:val="0"/>
              <w:spacing w:line="276" w:lineRule="auto"/>
              <w:rPr>
                <w:rFonts w:ascii="Arial" w:hAnsi="Arial" w:cs="Arial"/>
                <w:sz w:val="2"/>
                <w:szCs w:val="2"/>
              </w:rPr>
            </w:pPr>
          </w:p>
        </w:tc>
        <w:tc>
          <w:tcPr>
            <w:tcW w:w="2552" w:type="dxa"/>
            <w:tcBorders>
              <w:bottom w:val="nil"/>
            </w:tcBorders>
            <w:shd w:val="clear" w:color="auto" w:fill="auto"/>
          </w:tcPr>
          <w:p w14:paraId="669C9898" w14:textId="77777777" w:rsidR="00F1437A" w:rsidRDefault="00F1437A" w:rsidP="00DF5D1F">
            <w:pPr>
              <w:pStyle w:val="TableParagraph"/>
              <w:spacing w:before="4" w:line="276" w:lineRule="auto"/>
              <w:ind w:left="97"/>
              <w:rPr>
                <w:rFonts w:ascii="Arial" w:hAnsi="Arial" w:cs="Arial"/>
              </w:rPr>
            </w:pPr>
          </w:p>
          <w:p w14:paraId="2096FD2D" w14:textId="77777777" w:rsidR="00F1437A" w:rsidRDefault="00F1437A" w:rsidP="00DF5D1F">
            <w:pPr>
              <w:pStyle w:val="TableParagraph"/>
              <w:spacing w:before="4" w:line="276" w:lineRule="auto"/>
              <w:ind w:left="97"/>
              <w:rPr>
                <w:rFonts w:ascii="Arial" w:hAnsi="Arial" w:cs="Arial"/>
              </w:rPr>
            </w:pPr>
          </w:p>
          <w:p w14:paraId="5B7B67C9"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Slanje godišnjeg izvješća</w:t>
            </w:r>
          </w:p>
          <w:p w14:paraId="28496BF4"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o provedbi Zakona o</w:t>
            </w:r>
          </w:p>
          <w:p w14:paraId="23BF32A1"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pravu na pristup</w:t>
            </w:r>
          </w:p>
          <w:p w14:paraId="79060CCC"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informacijama</w:t>
            </w:r>
          </w:p>
          <w:p w14:paraId="7825E4CB"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(»Narodne novine«, broj</w:t>
            </w:r>
          </w:p>
          <w:p w14:paraId="60C73528" w14:textId="77777777" w:rsidR="00F1437A" w:rsidRDefault="00F1437A" w:rsidP="00DF5D1F">
            <w:pPr>
              <w:pStyle w:val="TableParagraph"/>
              <w:spacing w:before="4" w:line="276" w:lineRule="auto"/>
              <w:ind w:left="97"/>
              <w:rPr>
                <w:rFonts w:ascii="Arial" w:hAnsi="Arial" w:cs="Arial"/>
              </w:rPr>
            </w:pPr>
            <w:r w:rsidRPr="00F1437A">
              <w:rPr>
                <w:rFonts w:ascii="Arial" w:hAnsi="Arial" w:cs="Arial"/>
              </w:rPr>
              <w:t>25/13, 85/15, 69/22)</w:t>
            </w:r>
          </w:p>
          <w:p w14:paraId="554F31A5" w14:textId="77777777" w:rsidR="00F1437A" w:rsidRPr="00F1437A" w:rsidRDefault="00F1437A" w:rsidP="00DF5D1F">
            <w:pPr>
              <w:pStyle w:val="TableParagraph"/>
              <w:spacing w:before="4" w:line="276" w:lineRule="auto"/>
              <w:ind w:left="97"/>
              <w:rPr>
                <w:rFonts w:ascii="Arial" w:hAnsi="Arial" w:cs="Arial"/>
              </w:rPr>
            </w:pPr>
          </w:p>
        </w:tc>
        <w:tc>
          <w:tcPr>
            <w:tcW w:w="4679" w:type="dxa"/>
            <w:tcBorders>
              <w:bottom w:val="nil"/>
            </w:tcBorders>
            <w:shd w:val="clear" w:color="auto" w:fill="auto"/>
          </w:tcPr>
          <w:p w14:paraId="5A307948" w14:textId="77777777" w:rsidR="00F1437A" w:rsidRDefault="00F1437A" w:rsidP="00DF5D1F">
            <w:pPr>
              <w:pStyle w:val="Bezproreda"/>
              <w:spacing w:line="276" w:lineRule="auto"/>
              <w:rPr>
                <w:rFonts w:ascii="Arial" w:hAnsi="Arial" w:cs="Arial"/>
              </w:rPr>
            </w:pPr>
          </w:p>
          <w:p w14:paraId="10A9A00B" w14:textId="77777777" w:rsidR="00F1437A" w:rsidRDefault="00F1437A" w:rsidP="00DF5D1F">
            <w:pPr>
              <w:pStyle w:val="Bezproreda"/>
              <w:spacing w:line="276" w:lineRule="auto"/>
              <w:rPr>
                <w:rFonts w:ascii="Arial" w:hAnsi="Arial" w:cs="Arial"/>
              </w:rPr>
            </w:pPr>
          </w:p>
          <w:p w14:paraId="566D7427" w14:textId="77777777" w:rsidR="00F1437A" w:rsidRPr="00F1437A" w:rsidRDefault="00F1437A" w:rsidP="00DF5D1F">
            <w:pPr>
              <w:pStyle w:val="Bezproreda"/>
              <w:spacing w:line="276" w:lineRule="auto"/>
              <w:rPr>
                <w:rFonts w:ascii="Arial" w:hAnsi="Arial" w:cs="Arial"/>
              </w:rPr>
            </w:pPr>
            <w:r w:rsidRPr="00F1437A">
              <w:rPr>
                <w:rFonts w:ascii="Arial" w:hAnsi="Arial" w:cs="Arial"/>
              </w:rPr>
              <w:t>Povjereniku</w:t>
            </w:r>
            <w:r w:rsidRPr="00F1437A">
              <w:rPr>
                <w:rFonts w:ascii="Arial" w:hAnsi="Arial" w:cs="Arial"/>
                <w:spacing w:val="53"/>
              </w:rPr>
              <w:t xml:space="preserve"> </w:t>
            </w:r>
            <w:r w:rsidRPr="00F1437A">
              <w:rPr>
                <w:rFonts w:ascii="Arial" w:hAnsi="Arial" w:cs="Arial"/>
              </w:rPr>
              <w:t>za</w:t>
            </w:r>
            <w:r w:rsidRPr="00F1437A">
              <w:rPr>
                <w:rFonts w:ascii="Arial" w:hAnsi="Arial" w:cs="Arial"/>
                <w:spacing w:val="53"/>
              </w:rPr>
              <w:t xml:space="preserve"> </w:t>
            </w:r>
            <w:r w:rsidRPr="00F1437A">
              <w:rPr>
                <w:rFonts w:ascii="Arial" w:hAnsi="Arial" w:cs="Arial"/>
              </w:rPr>
              <w:t>informiranje do 31. siječnja tekuće godine za prethodnu godinu dostaviti Izvješće o provedbi Zakona o pravu na pristup informacijama.</w:t>
            </w:r>
          </w:p>
        </w:tc>
      </w:tr>
      <w:tr w:rsidR="00F1437A" w14:paraId="7ACE979C" w14:textId="77777777" w:rsidTr="00F1437A">
        <w:trPr>
          <w:trHeight w:val="296"/>
        </w:trPr>
        <w:tc>
          <w:tcPr>
            <w:tcW w:w="1951" w:type="dxa"/>
            <w:tcBorders>
              <w:top w:val="nil"/>
              <w:bottom w:val="nil"/>
            </w:tcBorders>
            <w:shd w:val="clear" w:color="auto" w:fill="D9D9D9"/>
          </w:tcPr>
          <w:p w14:paraId="6D36E3A3" w14:textId="77777777" w:rsidR="00F1437A" w:rsidRPr="00447A1A" w:rsidRDefault="00F1437A" w:rsidP="00DF5D1F">
            <w:pPr>
              <w:pStyle w:val="TableParagraph"/>
              <w:spacing w:line="276" w:lineRule="auto"/>
              <w:rPr>
                <w:rFonts w:ascii="Arial" w:hAnsi="Arial" w:cs="Arial"/>
              </w:rPr>
            </w:pPr>
          </w:p>
        </w:tc>
        <w:tc>
          <w:tcPr>
            <w:tcW w:w="2552" w:type="dxa"/>
            <w:tcBorders>
              <w:top w:val="nil"/>
              <w:bottom w:val="nil"/>
            </w:tcBorders>
            <w:shd w:val="clear" w:color="auto" w:fill="auto"/>
          </w:tcPr>
          <w:p w14:paraId="6DC7E491" w14:textId="77777777" w:rsidR="00F1437A" w:rsidRPr="00F1437A" w:rsidRDefault="00F1437A" w:rsidP="00DF5D1F">
            <w:pPr>
              <w:pStyle w:val="TableParagraph"/>
              <w:spacing w:before="19" w:line="276" w:lineRule="auto"/>
              <w:ind w:left="97"/>
              <w:rPr>
                <w:rFonts w:ascii="Arial" w:hAnsi="Arial" w:cs="Arial"/>
              </w:rPr>
            </w:pPr>
          </w:p>
        </w:tc>
        <w:tc>
          <w:tcPr>
            <w:tcW w:w="4679" w:type="dxa"/>
            <w:tcBorders>
              <w:top w:val="nil"/>
              <w:bottom w:val="nil"/>
            </w:tcBorders>
            <w:shd w:val="clear" w:color="auto" w:fill="auto"/>
          </w:tcPr>
          <w:p w14:paraId="28986E5C" w14:textId="77777777" w:rsidR="00F1437A" w:rsidRPr="00F1437A" w:rsidRDefault="00F1437A" w:rsidP="00DF5D1F">
            <w:pPr>
              <w:pStyle w:val="Bezproreda"/>
              <w:spacing w:line="276" w:lineRule="auto"/>
            </w:pPr>
          </w:p>
        </w:tc>
      </w:tr>
      <w:tr w:rsidR="00F1437A" w14:paraId="02B6E16F" w14:textId="77777777" w:rsidTr="00F1437A">
        <w:trPr>
          <w:trHeight w:val="296"/>
        </w:trPr>
        <w:tc>
          <w:tcPr>
            <w:tcW w:w="1951" w:type="dxa"/>
            <w:tcBorders>
              <w:top w:val="nil"/>
              <w:bottom w:val="nil"/>
            </w:tcBorders>
            <w:shd w:val="clear" w:color="auto" w:fill="D9D9D9"/>
          </w:tcPr>
          <w:p w14:paraId="629B33DB" w14:textId="77777777"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14:paraId="77213FE2" w14:textId="77777777" w:rsidR="00F1437A" w:rsidRPr="00F1437A" w:rsidRDefault="00F1437A" w:rsidP="00DF5D1F">
            <w:pPr>
              <w:pStyle w:val="TableParagraph"/>
              <w:spacing w:before="20" w:line="276" w:lineRule="auto"/>
              <w:ind w:left="97"/>
              <w:rPr>
                <w:rFonts w:ascii="Arial" w:hAnsi="Arial" w:cs="Arial"/>
              </w:rPr>
            </w:pPr>
          </w:p>
        </w:tc>
        <w:tc>
          <w:tcPr>
            <w:tcW w:w="4679" w:type="dxa"/>
            <w:tcBorders>
              <w:top w:val="nil"/>
              <w:bottom w:val="nil"/>
            </w:tcBorders>
            <w:shd w:val="clear" w:color="auto" w:fill="auto"/>
          </w:tcPr>
          <w:p w14:paraId="519CAD72" w14:textId="77777777" w:rsidR="00F1437A" w:rsidRPr="00F1437A" w:rsidRDefault="00F1437A" w:rsidP="00DF5D1F">
            <w:pPr>
              <w:pStyle w:val="Bezproreda"/>
              <w:spacing w:line="276" w:lineRule="auto"/>
            </w:pPr>
          </w:p>
        </w:tc>
      </w:tr>
      <w:tr w:rsidR="00F1437A" w14:paraId="594D170B" w14:textId="77777777" w:rsidTr="00F1437A">
        <w:trPr>
          <w:trHeight w:val="296"/>
        </w:trPr>
        <w:tc>
          <w:tcPr>
            <w:tcW w:w="1951" w:type="dxa"/>
            <w:tcBorders>
              <w:top w:val="nil"/>
              <w:bottom w:val="nil"/>
            </w:tcBorders>
            <w:shd w:val="clear" w:color="auto" w:fill="D9D9D9"/>
          </w:tcPr>
          <w:p w14:paraId="3CF30BD5" w14:textId="77777777"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14:paraId="5319C02C" w14:textId="77777777" w:rsidR="00F1437A" w:rsidRPr="00F1437A" w:rsidRDefault="00F1437A" w:rsidP="00DF5D1F">
            <w:pPr>
              <w:pStyle w:val="TableParagraph"/>
              <w:spacing w:before="19" w:line="276" w:lineRule="auto"/>
              <w:ind w:left="97"/>
              <w:rPr>
                <w:rFonts w:ascii="Arial" w:hAnsi="Arial" w:cs="Arial"/>
              </w:rPr>
            </w:pPr>
          </w:p>
        </w:tc>
        <w:tc>
          <w:tcPr>
            <w:tcW w:w="4679" w:type="dxa"/>
            <w:tcBorders>
              <w:top w:val="nil"/>
              <w:bottom w:val="nil"/>
            </w:tcBorders>
            <w:shd w:val="clear" w:color="auto" w:fill="auto"/>
          </w:tcPr>
          <w:p w14:paraId="1DEE4801" w14:textId="77777777" w:rsidR="00F1437A" w:rsidRPr="00F1437A" w:rsidRDefault="00F1437A" w:rsidP="00DF5D1F">
            <w:pPr>
              <w:pStyle w:val="Bezproreda"/>
              <w:spacing w:line="276" w:lineRule="auto"/>
            </w:pPr>
          </w:p>
        </w:tc>
      </w:tr>
      <w:tr w:rsidR="00F1437A" w14:paraId="261E65A7" w14:textId="77777777" w:rsidTr="00F1437A">
        <w:trPr>
          <w:trHeight w:val="296"/>
        </w:trPr>
        <w:tc>
          <w:tcPr>
            <w:tcW w:w="1951" w:type="dxa"/>
            <w:tcBorders>
              <w:top w:val="nil"/>
              <w:bottom w:val="nil"/>
            </w:tcBorders>
            <w:shd w:val="clear" w:color="auto" w:fill="D9D9D9"/>
          </w:tcPr>
          <w:p w14:paraId="7D79E22D" w14:textId="77777777" w:rsidR="00F1437A" w:rsidRPr="00176B62" w:rsidRDefault="00F1437A" w:rsidP="00DF5D1F">
            <w:pPr>
              <w:pStyle w:val="TableParagraph"/>
              <w:spacing w:line="276" w:lineRule="auto"/>
              <w:rPr>
                <w:rFonts w:ascii="Times New Roman"/>
              </w:rPr>
            </w:pPr>
          </w:p>
        </w:tc>
        <w:tc>
          <w:tcPr>
            <w:tcW w:w="2552" w:type="dxa"/>
            <w:tcBorders>
              <w:top w:val="nil"/>
              <w:bottom w:val="nil"/>
            </w:tcBorders>
            <w:shd w:val="clear" w:color="auto" w:fill="auto"/>
          </w:tcPr>
          <w:p w14:paraId="47E6C8BD" w14:textId="77777777" w:rsidR="00F1437A" w:rsidRPr="00F1437A" w:rsidRDefault="00F1437A" w:rsidP="00DF5D1F">
            <w:pPr>
              <w:pStyle w:val="TableParagraph"/>
              <w:spacing w:before="20" w:line="276" w:lineRule="auto"/>
              <w:ind w:left="97"/>
              <w:rPr>
                <w:rFonts w:ascii="Arial" w:hAnsi="Arial" w:cs="Arial"/>
              </w:rPr>
            </w:pPr>
          </w:p>
        </w:tc>
        <w:tc>
          <w:tcPr>
            <w:tcW w:w="4679" w:type="dxa"/>
            <w:tcBorders>
              <w:top w:val="nil"/>
              <w:bottom w:val="nil"/>
            </w:tcBorders>
            <w:shd w:val="clear" w:color="auto" w:fill="auto"/>
          </w:tcPr>
          <w:p w14:paraId="7BAFE62E" w14:textId="77777777" w:rsidR="00F1437A" w:rsidRPr="00F1437A" w:rsidRDefault="00F1437A" w:rsidP="00DF5D1F">
            <w:pPr>
              <w:pStyle w:val="Bezproreda"/>
              <w:spacing w:line="276" w:lineRule="auto"/>
            </w:pPr>
          </w:p>
        </w:tc>
      </w:tr>
      <w:tr w:rsidR="00F1437A" w14:paraId="3315BD93" w14:textId="77777777" w:rsidTr="00F1437A">
        <w:trPr>
          <w:trHeight w:val="313"/>
        </w:trPr>
        <w:tc>
          <w:tcPr>
            <w:tcW w:w="1951" w:type="dxa"/>
            <w:tcBorders>
              <w:top w:val="nil"/>
            </w:tcBorders>
            <w:shd w:val="clear" w:color="auto" w:fill="D9D9D9"/>
          </w:tcPr>
          <w:p w14:paraId="772E83B8" w14:textId="77777777" w:rsidR="00F1437A" w:rsidRPr="00176B62" w:rsidRDefault="00F1437A" w:rsidP="00DF5D1F">
            <w:pPr>
              <w:pStyle w:val="TableParagraph"/>
              <w:spacing w:line="276" w:lineRule="auto"/>
              <w:rPr>
                <w:rFonts w:ascii="Times New Roman"/>
              </w:rPr>
            </w:pPr>
          </w:p>
        </w:tc>
        <w:tc>
          <w:tcPr>
            <w:tcW w:w="2552" w:type="dxa"/>
            <w:tcBorders>
              <w:top w:val="nil"/>
            </w:tcBorders>
            <w:shd w:val="clear" w:color="auto" w:fill="auto"/>
          </w:tcPr>
          <w:p w14:paraId="4E8011B2" w14:textId="77777777" w:rsidR="00F1437A" w:rsidRPr="00F1437A" w:rsidRDefault="00F1437A" w:rsidP="00DF5D1F">
            <w:pPr>
              <w:pStyle w:val="TableParagraph"/>
              <w:spacing w:before="19" w:line="276" w:lineRule="auto"/>
              <w:ind w:left="97"/>
              <w:rPr>
                <w:rFonts w:ascii="Arial" w:hAnsi="Arial" w:cs="Arial"/>
              </w:rPr>
            </w:pPr>
          </w:p>
        </w:tc>
        <w:tc>
          <w:tcPr>
            <w:tcW w:w="4679" w:type="dxa"/>
            <w:tcBorders>
              <w:top w:val="nil"/>
            </w:tcBorders>
            <w:shd w:val="clear" w:color="auto" w:fill="auto"/>
          </w:tcPr>
          <w:p w14:paraId="2233AA37" w14:textId="77777777" w:rsidR="00F1437A" w:rsidRPr="00F1437A" w:rsidRDefault="00F1437A" w:rsidP="00DF5D1F">
            <w:pPr>
              <w:pStyle w:val="Bezproreda"/>
              <w:spacing w:line="276" w:lineRule="auto"/>
            </w:pPr>
          </w:p>
        </w:tc>
      </w:tr>
      <w:tr w:rsidR="00F1437A" w14:paraId="266A058E" w14:textId="77777777" w:rsidTr="00F1437A">
        <w:trPr>
          <w:trHeight w:val="280"/>
        </w:trPr>
        <w:tc>
          <w:tcPr>
            <w:tcW w:w="1951" w:type="dxa"/>
            <w:tcBorders>
              <w:bottom w:val="nil"/>
            </w:tcBorders>
            <w:shd w:val="clear" w:color="auto" w:fill="D9D9D9"/>
          </w:tcPr>
          <w:p w14:paraId="64166FB7" w14:textId="77777777" w:rsidR="00F1437A" w:rsidRPr="00176B62" w:rsidRDefault="00F1437A" w:rsidP="00DF5D1F">
            <w:pPr>
              <w:pStyle w:val="TableParagraph"/>
              <w:spacing w:line="276" w:lineRule="auto"/>
              <w:rPr>
                <w:rFonts w:ascii="Times New Roman"/>
                <w:sz w:val="20"/>
              </w:rPr>
            </w:pPr>
          </w:p>
        </w:tc>
        <w:tc>
          <w:tcPr>
            <w:tcW w:w="2552" w:type="dxa"/>
            <w:tcBorders>
              <w:bottom w:val="nil"/>
            </w:tcBorders>
            <w:shd w:val="clear" w:color="auto" w:fill="auto"/>
          </w:tcPr>
          <w:p w14:paraId="4BC8ABFA" w14:textId="77777777" w:rsidR="00F1437A" w:rsidRPr="00F1437A" w:rsidRDefault="00F1437A" w:rsidP="00DF5D1F">
            <w:pPr>
              <w:spacing w:line="276" w:lineRule="auto"/>
            </w:pPr>
          </w:p>
        </w:tc>
        <w:tc>
          <w:tcPr>
            <w:tcW w:w="4679" w:type="dxa"/>
            <w:tcBorders>
              <w:bottom w:val="nil"/>
            </w:tcBorders>
            <w:shd w:val="clear" w:color="auto" w:fill="auto"/>
          </w:tcPr>
          <w:p w14:paraId="6C7A7042"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Provoditi savjetovanje s javnošću sukladno</w:t>
            </w:r>
          </w:p>
          <w:p w14:paraId="30317708" w14:textId="77777777" w:rsidR="00F1437A" w:rsidRPr="00F1437A" w:rsidRDefault="00F1437A" w:rsidP="00DF5D1F">
            <w:pPr>
              <w:pStyle w:val="TableParagraph"/>
              <w:spacing w:before="4" w:line="276" w:lineRule="auto"/>
              <w:ind w:left="97"/>
              <w:rPr>
                <w:rFonts w:ascii="Arial" w:hAnsi="Arial" w:cs="Arial"/>
              </w:rPr>
            </w:pPr>
            <w:r>
              <w:rPr>
                <w:rFonts w:ascii="Arial" w:hAnsi="Arial" w:cs="Arial"/>
              </w:rPr>
              <w:t xml:space="preserve">Zakonu o pravu na </w:t>
            </w:r>
            <w:r w:rsidRPr="00F1437A">
              <w:rPr>
                <w:rFonts w:ascii="Arial" w:hAnsi="Arial" w:cs="Arial"/>
              </w:rPr>
              <w:t>pristup</w:t>
            </w:r>
          </w:p>
          <w:p w14:paraId="74B04CD6"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informacijama (»Narodne novine«, broj 25/13,</w:t>
            </w:r>
          </w:p>
          <w:p w14:paraId="2A80B344" w14:textId="77777777" w:rsidR="00F1437A" w:rsidRPr="00F1437A" w:rsidRDefault="00F1437A" w:rsidP="00DF5D1F">
            <w:pPr>
              <w:pStyle w:val="TableParagraph"/>
              <w:spacing w:before="4" w:line="276" w:lineRule="auto"/>
              <w:ind w:left="97"/>
              <w:rPr>
                <w:rFonts w:ascii="Arial" w:hAnsi="Arial" w:cs="Arial"/>
              </w:rPr>
            </w:pPr>
            <w:r w:rsidRPr="00F1437A">
              <w:rPr>
                <w:rFonts w:ascii="Arial" w:hAnsi="Arial" w:cs="Arial"/>
              </w:rPr>
              <w:t>85/15, 69/22)</w:t>
            </w:r>
          </w:p>
        </w:tc>
      </w:tr>
      <w:tr w:rsidR="00F1437A" w14:paraId="0454F325" w14:textId="77777777" w:rsidTr="00F1437A">
        <w:trPr>
          <w:trHeight w:val="296"/>
        </w:trPr>
        <w:tc>
          <w:tcPr>
            <w:tcW w:w="1951" w:type="dxa"/>
            <w:tcBorders>
              <w:top w:val="nil"/>
              <w:bottom w:val="nil"/>
            </w:tcBorders>
            <w:shd w:val="clear" w:color="auto" w:fill="D9D9D9"/>
          </w:tcPr>
          <w:p w14:paraId="4C63E7DC" w14:textId="77777777" w:rsidR="00F1437A" w:rsidRPr="00F1437A" w:rsidRDefault="00F1437A" w:rsidP="00DF5D1F">
            <w:pPr>
              <w:pStyle w:val="TableParagraph"/>
              <w:spacing w:before="19" w:line="276" w:lineRule="auto"/>
              <w:ind w:right="78"/>
              <w:jc w:val="center"/>
              <w:rPr>
                <w:rFonts w:ascii="Arial" w:hAnsi="Arial" w:cs="Arial"/>
                <w:i/>
              </w:rPr>
            </w:pPr>
            <w:r w:rsidRPr="00F1437A">
              <w:rPr>
                <w:rFonts w:ascii="Arial" w:hAnsi="Arial" w:cs="Arial"/>
                <w:i/>
              </w:rPr>
              <w:t>Savjetovanje</w:t>
            </w:r>
            <w:r w:rsidRPr="00F1437A">
              <w:rPr>
                <w:rFonts w:ascii="Arial" w:hAnsi="Arial" w:cs="Arial"/>
                <w:i/>
                <w:spacing w:val="-9"/>
              </w:rPr>
              <w:t xml:space="preserve"> </w:t>
            </w:r>
            <w:r w:rsidRPr="00F1437A">
              <w:rPr>
                <w:rFonts w:ascii="Arial" w:hAnsi="Arial" w:cs="Arial"/>
                <w:i/>
                <w:spacing w:val="-10"/>
              </w:rPr>
              <w:t>s</w:t>
            </w:r>
          </w:p>
        </w:tc>
        <w:tc>
          <w:tcPr>
            <w:tcW w:w="2552" w:type="dxa"/>
            <w:tcBorders>
              <w:top w:val="nil"/>
              <w:bottom w:val="nil"/>
            </w:tcBorders>
            <w:shd w:val="clear" w:color="auto" w:fill="auto"/>
          </w:tcPr>
          <w:p w14:paraId="2FC2C381" w14:textId="77777777" w:rsidR="00F1437A" w:rsidRPr="00F1437A" w:rsidRDefault="00F1437A" w:rsidP="00DF5D1F">
            <w:pPr>
              <w:pStyle w:val="TableParagraph"/>
              <w:spacing w:before="19" w:line="276" w:lineRule="auto"/>
              <w:ind w:left="97"/>
              <w:jc w:val="center"/>
              <w:rPr>
                <w:rFonts w:ascii="Arial" w:hAnsi="Arial" w:cs="Arial"/>
              </w:rPr>
            </w:pPr>
            <w:r w:rsidRPr="00F1437A">
              <w:rPr>
                <w:rFonts w:ascii="Arial" w:hAnsi="Arial" w:cs="Arial"/>
              </w:rPr>
              <w:t>Provoditi</w:t>
            </w:r>
            <w:r w:rsidRPr="00F1437A">
              <w:rPr>
                <w:rFonts w:ascii="Arial" w:hAnsi="Arial" w:cs="Arial"/>
                <w:spacing w:val="-5"/>
              </w:rPr>
              <w:t xml:space="preserve"> </w:t>
            </w:r>
            <w:r w:rsidRPr="00F1437A">
              <w:rPr>
                <w:rFonts w:ascii="Arial" w:hAnsi="Arial" w:cs="Arial"/>
              </w:rPr>
              <w:t>savjetovanje</w:t>
            </w:r>
            <w:r w:rsidRPr="00F1437A">
              <w:rPr>
                <w:rFonts w:ascii="Arial" w:hAnsi="Arial" w:cs="Arial"/>
                <w:spacing w:val="-8"/>
              </w:rPr>
              <w:t xml:space="preserve"> </w:t>
            </w:r>
            <w:r w:rsidRPr="00F1437A">
              <w:rPr>
                <w:rFonts w:ascii="Arial" w:hAnsi="Arial" w:cs="Arial"/>
                <w:spacing w:val="-10"/>
              </w:rPr>
              <w:t>s</w:t>
            </w:r>
          </w:p>
        </w:tc>
        <w:tc>
          <w:tcPr>
            <w:tcW w:w="4679" w:type="dxa"/>
            <w:tcBorders>
              <w:top w:val="nil"/>
              <w:bottom w:val="nil"/>
            </w:tcBorders>
            <w:shd w:val="clear" w:color="auto" w:fill="auto"/>
          </w:tcPr>
          <w:p w14:paraId="5DD30ADF" w14:textId="77777777" w:rsidR="00F1437A" w:rsidRPr="00F1437A" w:rsidRDefault="00F1437A" w:rsidP="00DF5D1F">
            <w:pPr>
              <w:pStyle w:val="TableParagraph"/>
              <w:tabs>
                <w:tab w:val="left" w:pos="934"/>
                <w:tab w:val="left" w:pos="1436"/>
                <w:tab w:val="left" w:pos="2337"/>
                <w:tab w:val="left" w:pos="2663"/>
                <w:tab w:val="left" w:pos="3428"/>
                <w:tab w:val="left" w:pos="3870"/>
              </w:tabs>
              <w:spacing w:before="19" w:line="276" w:lineRule="auto"/>
              <w:jc w:val="center"/>
              <w:rPr>
                <w:rFonts w:ascii="Arial" w:hAnsi="Arial" w:cs="Arial"/>
              </w:rPr>
            </w:pPr>
          </w:p>
        </w:tc>
      </w:tr>
      <w:tr w:rsidR="00F1437A" w14:paraId="49D07530" w14:textId="77777777" w:rsidTr="00F1437A">
        <w:trPr>
          <w:trHeight w:val="154"/>
        </w:trPr>
        <w:tc>
          <w:tcPr>
            <w:tcW w:w="1951" w:type="dxa"/>
            <w:tcBorders>
              <w:top w:val="nil"/>
              <w:bottom w:val="nil"/>
            </w:tcBorders>
            <w:shd w:val="clear" w:color="auto" w:fill="D9D9D9"/>
          </w:tcPr>
          <w:p w14:paraId="4A0075A8" w14:textId="77777777" w:rsidR="00F1437A" w:rsidRPr="00F1437A" w:rsidRDefault="00F1437A" w:rsidP="00DF5D1F">
            <w:pPr>
              <w:pStyle w:val="TableParagraph"/>
              <w:spacing w:before="20" w:line="276" w:lineRule="auto"/>
              <w:ind w:left="86" w:right="78"/>
              <w:jc w:val="center"/>
              <w:rPr>
                <w:rFonts w:ascii="Arial" w:hAnsi="Arial" w:cs="Arial"/>
                <w:i/>
              </w:rPr>
            </w:pPr>
            <w:r w:rsidRPr="00F1437A">
              <w:rPr>
                <w:rFonts w:ascii="Arial" w:hAnsi="Arial" w:cs="Arial"/>
                <w:i/>
                <w:spacing w:val="-2"/>
              </w:rPr>
              <w:t>javnošću</w:t>
            </w:r>
          </w:p>
        </w:tc>
        <w:tc>
          <w:tcPr>
            <w:tcW w:w="2552" w:type="dxa"/>
            <w:tcBorders>
              <w:top w:val="nil"/>
              <w:bottom w:val="nil"/>
            </w:tcBorders>
            <w:shd w:val="clear" w:color="auto" w:fill="auto"/>
          </w:tcPr>
          <w:p w14:paraId="0EAE961C" w14:textId="77777777" w:rsidR="00F1437A" w:rsidRPr="00F1437A" w:rsidRDefault="00F1437A" w:rsidP="00DF5D1F">
            <w:pPr>
              <w:pStyle w:val="TableParagraph"/>
              <w:spacing w:before="20" w:line="276" w:lineRule="auto"/>
              <w:ind w:left="97"/>
              <w:jc w:val="center"/>
              <w:rPr>
                <w:rFonts w:ascii="Arial" w:hAnsi="Arial" w:cs="Arial"/>
              </w:rPr>
            </w:pPr>
            <w:r w:rsidRPr="00F1437A">
              <w:rPr>
                <w:rFonts w:ascii="Arial" w:hAnsi="Arial" w:cs="Arial"/>
                <w:spacing w:val="-2"/>
              </w:rPr>
              <w:t>javnošću</w:t>
            </w:r>
          </w:p>
        </w:tc>
        <w:tc>
          <w:tcPr>
            <w:tcW w:w="4679" w:type="dxa"/>
            <w:tcBorders>
              <w:top w:val="nil"/>
              <w:bottom w:val="nil"/>
            </w:tcBorders>
            <w:shd w:val="clear" w:color="auto" w:fill="auto"/>
          </w:tcPr>
          <w:p w14:paraId="5AC16F1C" w14:textId="77777777" w:rsidR="00F1437A" w:rsidRPr="00F1437A" w:rsidRDefault="00F1437A" w:rsidP="00DF5D1F">
            <w:pPr>
              <w:pStyle w:val="TableParagraph"/>
              <w:spacing w:before="20" w:line="276" w:lineRule="auto"/>
              <w:ind w:left="97"/>
              <w:jc w:val="center"/>
              <w:rPr>
                <w:rFonts w:ascii="Arial" w:hAnsi="Arial" w:cs="Arial"/>
              </w:rPr>
            </w:pPr>
          </w:p>
        </w:tc>
      </w:tr>
      <w:tr w:rsidR="00F1437A" w14:paraId="0D851A60" w14:textId="77777777" w:rsidTr="00F1437A">
        <w:trPr>
          <w:trHeight w:val="313"/>
        </w:trPr>
        <w:tc>
          <w:tcPr>
            <w:tcW w:w="1951" w:type="dxa"/>
            <w:tcBorders>
              <w:top w:val="nil"/>
            </w:tcBorders>
            <w:shd w:val="clear" w:color="auto" w:fill="D9D9D9"/>
          </w:tcPr>
          <w:p w14:paraId="5D2CA17B" w14:textId="77777777" w:rsidR="00F1437A" w:rsidRPr="00176B62" w:rsidRDefault="00F1437A" w:rsidP="00DF5D1F">
            <w:pPr>
              <w:pStyle w:val="TableParagraph"/>
              <w:spacing w:line="360" w:lineRule="auto"/>
              <w:rPr>
                <w:rFonts w:ascii="Times New Roman"/>
              </w:rPr>
            </w:pPr>
          </w:p>
        </w:tc>
        <w:tc>
          <w:tcPr>
            <w:tcW w:w="2552" w:type="dxa"/>
            <w:tcBorders>
              <w:top w:val="nil"/>
            </w:tcBorders>
            <w:shd w:val="clear" w:color="auto" w:fill="auto"/>
          </w:tcPr>
          <w:p w14:paraId="143BCCDE" w14:textId="77777777" w:rsidR="00F1437A" w:rsidRPr="00176B62" w:rsidRDefault="00F1437A" w:rsidP="00DF5D1F">
            <w:pPr>
              <w:pStyle w:val="TableParagraph"/>
              <w:spacing w:line="360" w:lineRule="auto"/>
              <w:rPr>
                <w:rFonts w:ascii="Times New Roman"/>
              </w:rPr>
            </w:pPr>
          </w:p>
        </w:tc>
        <w:tc>
          <w:tcPr>
            <w:tcW w:w="4679" w:type="dxa"/>
            <w:tcBorders>
              <w:top w:val="nil"/>
            </w:tcBorders>
            <w:shd w:val="clear" w:color="auto" w:fill="auto"/>
          </w:tcPr>
          <w:p w14:paraId="552F2AAD" w14:textId="77777777" w:rsidR="00F1437A" w:rsidRPr="00F1437A" w:rsidRDefault="00F1437A" w:rsidP="00DF5D1F">
            <w:pPr>
              <w:pStyle w:val="TableParagraph"/>
              <w:spacing w:before="19" w:line="360" w:lineRule="auto"/>
              <w:ind w:left="97"/>
              <w:rPr>
                <w:rFonts w:ascii="Arial" w:hAnsi="Arial" w:cs="Arial"/>
              </w:rPr>
            </w:pPr>
          </w:p>
        </w:tc>
      </w:tr>
    </w:tbl>
    <w:p w14:paraId="46517B17" w14:textId="77777777" w:rsidR="00EB4BF9" w:rsidRPr="007415CD" w:rsidRDefault="007415CD" w:rsidP="00833D6B">
      <w:pPr>
        <w:pStyle w:val="t-9-8"/>
        <w:spacing w:before="0" w:beforeAutospacing="0" w:after="0" w:afterAutospacing="0" w:line="276" w:lineRule="auto"/>
        <w:jc w:val="both"/>
        <w:rPr>
          <w:rFonts w:ascii="Arial" w:hAnsi="Arial" w:cs="Arial"/>
          <w:i/>
          <w:color w:val="000000"/>
        </w:rPr>
      </w:pPr>
      <w:r w:rsidRPr="007415CD">
        <w:rPr>
          <w:rFonts w:ascii="Arial" w:hAnsi="Arial" w:cs="Arial"/>
          <w:i/>
        </w:rPr>
        <w:t>Tablica</w:t>
      </w:r>
      <w:r w:rsidRPr="007415CD">
        <w:rPr>
          <w:rFonts w:ascii="Arial" w:hAnsi="Arial" w:cs="Arial"/>
          <w:i/>
          <w:spacing w:val="-4"/>
        </w:rPr>
        <w:t xml:space="preserve"> </w:t>
      </w:r>
      <w:r w:rsidR="006A64E0">
        <w:rPr>
          <w:rFonts w:ascii="Arial" w:hAnsi="Arial" w:cs="Arial"/>
          <w:i/>
        </w:rPr>
        <w:t>1</w:t>
      </w:r>
      <w:r w:rsidR="00696FEF">
        <w:rPr>
          <w:rFonts w:ascii="Arial" w:hAnsi="Arial" w:cs="Arial"/>
          <w:i/>
        </w:rPr>
        <w:t>1</w:t>
      </w:r>
      <w:r w:rsidRPr="007415CD">
        <w:rPr>
          <w:rFonts w:ascii="Arial" w:hAnsi="Arial" w:cs="Arial"/>
          <w:i/>
        </w:rPr>
        <w:t>.</w:t>
      </w:r>
      <w:r w:rsidRPr="007415CD">
        <w:rPr>
          <w:rFonts w:ascii="Arial" w:hAnsi="Arial" w:cs="Arial"/>
          <w:i/>
          <w:spacing w:val="-11"/>
        </w:rPr>
        <w:t xml:space="preserve"> </w:t>
      </w:r>
      <w:r w:rsidRPr="007415CD">
        <w:rPr>
          <w:rFonts w:ascii="Arial" w:hAnsi="Arial" w:cs="Arial"/>
          <w:i/>
        </w:rPr>
        <w:t>Sažeti</w:t>
      </w:r>
      <w:r w:rsidRPr="007415CD">
        <w:rPr>
          <w:rFonts w:ascii="Arial" w:hAnsi="Arial" w:cs="Arial"/>
          <w:i/>
          <w:spacing w:val="-4"/>
        </w:rPr>
        <w:t xml:space="preserve"> </w:t>
      </w:r>
      <w:r w:rsidRPr="007415CD">
        <w:rPr>
          <w:rFonts w:ascii="Arial" w:hAnsi="Arial" w:cs="Arial"/>
          <w:i/>
        </w:rPr>
        <w:t>prikaz</w:t>
      </w:r>
      <w:r w:rsidRPr="007415CD">
        <w:rPr>
          <w:rFonts w:ascii="Arial" w:hAnsi="Arial" w:cs="Arial"/>
          <w:i/>
          <w:spacing w:val="-4"/>
        </w:rPr>
        <w:t xml:space="preserve"> </w:t>
      </w:r>
      <w:r w:rsidRPr="007415CD">
        <w:rPr>
          <w:rFonts w:ascii="Arial" w:hAnsi="Arial" w:cs="Arial"/>
          <w:i/>
        </w:rPr>
        <w:t>ciljeva</w:t>
      </w:r>
      <w:r w:rsidRPr="007415CD">
        <w:rPr>
          <w:rFonts w:ascii="Arial" w:hAnsi="Arial" w:cs="Arial"/>
          <w:i/>
          <w:spacing w:val="-4"/>
        </w:rPr>
        <w:t xml:space="preserve"> </w:t>
      </w:r>
      <w:r w:rsidRPr="007415CD">
        <w:rPr>
          <w:rFonts w:ascii="Arial" w:hAnsi="Arial" w:cs="Arial"/>
          <w:i/>
        </w:rPr>
        <w:t>i</w:t>
      </w:r>
      <w:r w:rsidRPr="007415CD">
        <w:rPr>
          <w:rFonts w:ascii="Arial" w:hAnsi="Arial" w:cs="Arial"/>
          <w:i/>
          <w:spacing w:val="-4"/>
        </w:rPr>
        <w:t xml:space="preserve"> </w:t>
      </w:r>
      <w:r w:rsidRPr="007415CD">
        <w:rPr>
          <w:rFonts w:ascii="Arial" w:hAnsi="Arial" w:cs="Arial"/>
          <w:i/>
        </w:rPr>
        <w:t>izvedbenih</w:t>
      </w:r>
      <w:r w:rsidRPr="007415CD">
        <w:rPr>
          <w:rFonts w:ascii="Arial" w:hAnsi="Arial" w:cs="Arial"/>
          <w:i/>
          <w:spacing w:val="-4"/>
        </w:rPr>
        <w:t xml:space="preserve"> </w:t>
      </w:r>
      <w:r w:rsidRPr="007415CD">
        <w:rPr>
          <w:rFonts w:ascii="Arial" w:hAnsi="Arial" w:cs="Arial"/>
          <w:i/>
        </w:rPr>
        <w:t>mjera</w:t>
      </w:r>
      <w:r w:rsidRPr="007415CD">
        <w:rPr>
          <w:rFonts w:ascii="Arial" w:hAnsi="Arial" w:cs="Arial"/>
          <w:i/>
          <w:spacing w:val="-4"/>
        </w:rPr>
        <w:t xml:space="preserve"> </w:t>
      </w:r>
      <w:r w:rsidRPr="007415CD">
        <w:rPr>
          <w:rFonts w:ascii="Arial" w:hAnsi="Arial" w:cs="Arial"/>
          <w:i/>
        </w:rPr>
        <w:t>za</w:t>
      </w:r>
      <w:r w:rsidRPr="007415CD">
        <w:rPr>
          <w:rFonts w:ascii="Arial" w:hAnsi="Arial" w:cs="Arial"/>
          <w:i/>
          <w:spacing w:val="-4"/>
        </w:rPr>
        <w:t xml:space="preserve"> </w:t>
      </w:r>
      <w:r w:rsidRPr="007415CD">
        <w:rPr>
          <w:rFonts w:ascii="Arial" w:hAnsi="Arial" w:cs="Arial"/>
          <w:i/>
        </w:rPr>
        <w:t>godišnji</w:t>
      </w:r>
      <w:r w:rsidRPr="007415CD">
        <w:rPr>
          <w:rFonts w:ascii="Arial" w:hAnsi="Arial" w:cs="Arial"/>
          <w:i/>
          <w:spacing w:val="-3"/>
        </w:rPr>
        <w:t xml:space="preserve"> </w:t>
      </w:r>
      <w:r w:rsidRPr="007415CD">
        <w:rPr>
          <w:rFonts w:ascii="Arial" w:hAnsi="Arial" w:cs="Arial"/>
          <w:i/>
        </w:rPr>
        <w:t>plan</w:t>
      </w:r>
      <w:r w:rsidRPr="007415CD">
        <w:rPr>
          <w:rFonts w:ascii="Arial" w:hAnsi="Arial" w:cs="Arial"/>
          <w:i/>
          <w:spacing w:val="-3"/>
        </w:rPr>
        <w:t xml:space="preserve"> </w:t>
      </w:r>
      <w:r w:rsidRPr="007415CD">
        <w:rPr>
          <w:rFonts w:ascii="Arial" w:hAnsi="Arial" w:cs="Arial"/>
          <w:i/>
        </w:rPr>
        <w:t>postupaka</w:t>
      </w:r>
      <w:r w:rsidRPr="007415CD">
        <w:rPr>
          <w:rFonts w:ascii="Arial" w:hAnsi="Arial" w:cs="Arial"/>
          <w:i/>
          <w:spacing w:val="-4"/>
        </w:rPr>
        <w:t xml:space="preserve"> </w:t>
      </w:r>
      <w:r w:rsidRPr="007415CD">
        <w:rPr>
          <w:rFonts w:ascii="Arial" w:hAnsi="Arial" w:cs="Arial"/>
          <w:i/>
        </w:rPr>
        <w:t>vezanih uz</w:t>
      </w:r>
      <w:r w:rsidRPr="007415CD">
        <w:rPr>
          <w:rFonts w:ascii="Arial" w:hAnsi="Arial" w:cs="Arial"/>
          <w:i/>
          <w:spacing w:val="-1"/>
        </w:rPr>
        <w:t xml:space="preserve"> </w:t>
      </w:r>
      <w:r w:rsidRPr="007415CD">
        <w:rPr>
          <w:rFonts w:ascii="Arial" w:hAnsi="Arial" w:cs="Arial"/>
          <w:i/>
        </w:rPr>
        <w:t>savjetovanje sa</w:t>
      </w:r>
      <w:r w:rsidRPr="007415CD">
        <w:rPr>
          <w:rFonts w:ascii="Arial" w:hAnsi="Arial" w:cs="Arial"/>
          <w:i/>
          <w:spacing w:val="-2"/>
        </w:rPr>
        <w:t xml:space="preserve"> </w:t>
      </w:r>
      <w:r w:rsidRPr="007415CD">
        <w:rPr>
          <w:rFonts w:ascii="Arial" w:hAnsi="Arial" w:cs="Arial"/>
          <w:i/>
        </w:rPr>
        <w:t>zainteresiranom javnošću i</w:t>
      </w:r>
      <w:r w:rsidRPr="007415CD">
        <w:rPr>
          <w:rFonts w:ascii="Arial" w:hAnsi="Arial" w:cs="Arial"/>
          <w:i/>
          <w:spacing w:val="-1"/>
        </w:rPr>
        <w:t xml:space="preserve"> </w:t>
      </w:r>
      <w:r w:rsidRPr="007415CD">
        <w:rPr>
          <w:rFonts w:ascii="Arial" w:hAnsi="Arial" w:cs="Arial"/>
          <w:i/>
        </w:rPr>
        <w:t>pravo</w:t>
      </w:r>
      <w:r w:rsidRPr="007415CD">
        <w:rPr>
          <w:rFonts w:ascii="Arial" w:hAnsi="Arial" w:cs="Arial"/>
          <w:i/>
          <w:spacing w:val="-1"/>
        </w:rPr>
        <w:t xml:space="preserve"> </w:t>
      </w:r>
      <w:r w:rsidRPr="007415CD">
        <w:rPr>
          <w:rFonts w:ascii="Arial" w:hAnsi="Arial" w:cs="Arial"/>
          <w:i/>
        </w:rPr>
        <w:t>na pristup informacijama</w:t>
      </w:r>
      <w:r w:rsidRPr="007415CD">
        <w:rPr>
          <w:rFonts w:ascii="Arial" w:hAnsi="Arial" w:cs="Arial"/>
          <w:i/>
          <w:spacing w:val="-1"/>
        </w:rPr>
        <w:t xml:space="preserve"> </w:t>
      </w:r>
      <w:r w:rsidRPr="007415CD">
        <w:rPr>
          <w:rFonts w:ascii="Arial" w:hAnsi="Arial" w:cs="Arial"/>
          <w:i/>
        </w:rPr>
        <w:t>koje se tiču upravljanja i raspolaganja imovinom u vlasništvu Općine Punitovci</w:t>
      </w:r>
    </w:p>
    <w:p w14:paraId="3EEBED42" w14:textId="77777777" w:rsidR="007415CD" w:rsidRDefault="007415CD" w:rsidP="00DF5D1F">
      <w:pPr>
        <w:spacing w:line="360" w:lineRule="auto"/>
      </w:pPr>
      <w:bookmarkStart w:id="134" w:name="page332"/>
      <w:bookmarkEnd w:id="134"/>
    </w:p>
    <w:p w14:paraId="7BF9D6E3" w14:textId="77777777" w:rsidR="00EB4BF9" w:rsidRPr="007415CD" w:rsidRDefault="00EB4BF9" w:rsidP="00DF5D1F">
      <w:pPr>
        <w:tabs>
          <w:tab w:val="left" w:pos="780"/>
        </w:tabs>
        <w:spacing w:line="360" w:lineRule="auto"/>
        <w:sectPr w:rsidR="00EB4BF9" w:rsidRPr="007415CD">
          <w:pgSz w:w="11906" w:h="16838"/>
          <w:pgMar w:top="1134" w:right="1418" w:bottom="1134" w:left="1418" w:header="709" w:footer="709" w:gutter="0"/>
          <w:cols w:space="708"/>
          <w:titlePg/>
          <w:docGrid w:linePitch="360"/>
        </w:sectPr>
      </w:pPr>
    </w:p>
    <w:p w14:paraId="3AB5C178" w14:textId="77777777" w:rsidR="00BD4F15" w:rsidRPr="00BD4F15" w:rsidRDefault="00BD4F15" w:rsidP="00DF5D1F">
      <w:pPr>
        <w:pStyle w:val="Naslov1"/>
        <w:numPr>
          <w:ilvl w:val="0"/>
          <w:numId w:val="33"/>
        </w:numPr>
        <w:spacing w:before="0" w:beforeAutospacing="0" w:after="0" w:afterAutospacing="0" w:line="360" w:lineRule="auto"/>
        <w:jc w:val="both"/>
        <w:rPr>
          <w:rFonts w:ascii="Arial" w:hAnsi="Arial" w:cs="Arial"/>
          <w:sz w:val="28"/>
          <w:szCs w:val="28"/>
        </w:rPr>
      </w:pPr>
      <w:bookmarkStart w:id="135" w:name="_Toc462324676"/>
      <w:bookmarkStart w:id="136" w:name="_Toc528567968"/>
      <w:bookmarkStart w:id="137" w:name="_Toc135907667"/>
      <w:r w:rsidRPr="00BD4F15">
        <w:rPr>
          <w:rFonts w:ascii="Arial" w:hAnsi="Arial" w:cs="Arial"/>
          <w:sz w:val="28"/>
          <w:szCs w:val="28"/>
        </w:rPr>
        <w:lastRenderedPageBreak/>
        <w:t xml:space="preserve">GODIŠNJI PLAN ZAHTJEVA ZA DAROVANJE NEKRETNINA UPUĆEN </w:t>
      </w:r>
      <w:bookmarkEnd w:id="135"/>
      <w:r w:rsidRPr="00BD4F15">
        <w:rPr>
          <w:rFonts w:ascii="Arial" w:hAnsi="Arial" w:cs="Arial"/>
          <w:sz w:val="28"/>
          <w:szCs w:val="28"/>
        </w:rPr>
        <w:t>MINISTARSTVU DRŽAVNE IMOVINE</w:t>
      </w:r>
      <w:bookmarkEnd w:id="136"/>
      <w:bookmarkEnd w:id="137"/>
    </w:p>
    <w:p w14:paraId="69CBEDEF" w14:textId="77777777" w:rsidR="00BD4F15" w:rsidRPr="00BD4F15" w:rsidRDefault="00BD4F15" w:rsidP="00DF5D1F">
      <w:pPr>
        <w:pStyle w:val="t-9-8"/>
        <w:spacing w:before="0" w:beforeAutospacing="0" w:after="0" w:afterAutospacing="0" w:line="360" w:lineRule="auto"/>
        <w:rPr>
          <w:rFonts w:ascii="Arial" w:hAnsi="Arial" w:cs="Arial"/>
          <w:b/>
          <w:sz w:val="28"/>
          <w:szCs w:val="28"/>
        </w:rPr>
      </w:pPr>
    </w:p>
    <w:p w14:paraId="4F73E5C1" w14:textId="77777777"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C420797" w14:textId="77777777"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Raspolaganje provodi se na zahtjev jedinica lokalne i područne (regionalne) samouprave na koju se prenosi ono pravo s kojim se postiže ista svrha, a koje je najpovoljnije za Republiku Hrvatsku.</w:t>
      </w:r>
    </w:p>
    <w:p w14:paraId="7C29E399" w14:textId="77777777" w:rsidR="00BD4F15" w:rsidRPr="00BD4F15" w:rsidRDefault="00BD4F15" w:rsidP="00DF5D1F">
      <w:pPr>
        <w:spacing w:line="360" w:lineRule="auto"/>
        <w:jc w:val="both"/>
        <w:rPr>
          <w:rFonts w:ascii="Arial" w:eastAsia="Times New Roman" w:hAnsi="Arial" w:cs="Arial"/>
          <w:sz w:val="24"/>
          <w:szCs w:val="24"/>
        </w:rPr>
      </w:pPr>
      <w:r w:rsidRPr="00BD4F15">
        <w:rPr>
          <w:rFonts w:ascii="Arial" w:eastAsia="Times New Roman" w:hAnsi="Arial" w:cs="Arial"/>
          <w:sz w:val="24"/>
          <w:szCs w:val="24"/>
        </w:rPr>
        <w:t>Raspolaganje provodi se osobito u svrhu:</w:t>
      </w:r>
    </w:p>
    <w:p w14:paraId="6E0D6A2D"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izgradnje poduzetničke infrastrukture, odnosno poduzetničkih zona i poduzetničkih potpornih institucija u skladu s posebnim zakonom</w:t>
      </w:r>
    </w:p>
    <w:p w14:paraId="13AF3B75"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ulaganja u skladu s posebnim zakonom</w:t>
      </w:r>
    </w:p>
    <w:p w14:paraId="4488BBC3"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14:paraId="4C9813E3"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stambenog zbrinjavanja i društveno poticane stanogradnje</w:t>
      </w:r>
    </w:p>
    <w:p w14:paraId="013FC276"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integracije osoba s invaliditetom u društvo</w:t>
      </w:r>
    </w:p>
    <w:p w14:paraId="0613D7ED"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demografske obnove</w:t>
      </w:r>
    </w:p>
    <w:p w14:paraId="424F5546"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programa gospodarenja otpadom</w:t>
      </w:r>
    </w:p>
    <w:p w14:paraId="788729EA" w14:textId="77777777" w:rsidR="00BD4F15" w:rsidRPr="00BD4F15" w:rsidRDefault="00BD4F15" w:rsidP="00DF5D1F">
      <w:pPr>
        <w:pStyle w:val="Odlomakpopisa"/>
        <w:numPr>
          <w:ilvl w:val="0"/>
          <w:numId w:val="34"/>
        </w:numPr>
        <w:spacing w:after="200" w:line="360" w:lineRule="auto"/>
        <w:jc w:val="both"/>
        <w:rPr>
          <w:rFonts w:ascii="Arial" w:eastAsia="Times New Roman" w:hAnsi="Arial" w:cs="Arial"/>
          <w:sz w:val="24"/>
          <w:szCs w:val="24"/>
        </w:rPr>
      </w:pPr>
      <w:r w:rsidRPr="00BD4F15">
        <w:rPr>
          <w:rFonts w:ascii="Arial" w:eastAsia="Times New Roman" w:hAnsi="Arial" w:cs="Arial"/>
          <w:sz w:val="24"/>
          <w:szCs w:val="24"/>
        </w:rPr>
        <w:t>provođenja operativnih programa Vlade Republike Hrvatske za nacionalne manjine.</w:t>
      </w:r>
    </w:p>
    <w:p w14:paraId="745FDB88"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Nekretnine koje su u zemljišnim knjigama upisane kao vlasništvo Republike Hrvatske i koje su se na dan 1. Siječnja 2017. Koristile kao škole, domovi zdravlja, bolnice i druge ustanove kojima su osnivači jedinice lokalne i područne (regionalne) </w:t>
      </w:r>
      <w:r w:rsidRPr="00BD4F15">
        <w:rPr>
          <w:rFonts w:ascii="Arial" w:hAnsi="Arial" w:cs="Arial"/>
          <w:sz w:val="24"/>
          <w:szCs w:val="24"/>
          <w:shd w:val="clear" w:color="auto" w:fill="FFFFFF"/>
        </w:rPr>
        <w:lastRenderedPageBreak/>
        <w:t xml:space="preserve">samouprave i koje se koriste u obrazovne i zdravstvene svrhe te groblja, mrtvačnice, spomenici, parkovi, trgovi, dječja igrališta, sportsko-rekreacijski objekti, sportska igrališta, društveni domovi, vatrogasni domovi, spomen-domovi, tržnice i javne stube temeljem </w:t>
      </w:r>
      <w:r w:rsidRPr="00BD4F15">
        <w:rPr>
          <w:rFonts w:ascii="Arial" w:eastAsia="Times New Roman" w:hAnsi="Arial" w:cs="Arial"/>
          <w:sz w:val="24"/>
          <w:szCs w:val="24"/>
        </w:rPr>
        <w:t xml:space="preserve">novog Zakona o upravljanju državnom imovinom </w:t>
      </w:r>
      <w:r w:rsidRPr="00BD4F15">
        <w:rPr>
          <w:rFonts w:ascii="Arial" w:hAnsi="Arial" w:cs="Arial"/>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14:paraId="1C75F568"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Jedinice lokalne i područne (regionalne) samouprave, odnosno ustanove dužne su do 31. Prosinca </w:t>
      </w:r>
      <w:r w:rsidRPr="00BD4F15">
        <w:rPr>
          <w:rFonts w:ascii="Arial" w:eastAsia="Times New Roman" w:hAnsi="Arial" w:cs="Arial"/>
          <w:sz w:val="24"/>
          <w:szCs w:val="24"/>
        </w:rPr>
        <w:t>2022</w:t>
      </w:r>
      <w:r w:rsidRPr="00BD4F15">
        <w:rPr>
          <w:rFonts w:ascii="Arial" w:hAnsi="Arial" w:cs="Arial"/>
          <w:sz w:val="24"/>
          <w:szCs w:val="24"/>
          <w:shd w:val="clear" w:color="auto" w:fill="FFFFFF"/>
        </w:rPr>
        <w:t>. Dostaviti Ministarstvu zahtjev za izdavanje isprave podobne za upis prava vlasništva na gore spomenutim nekretninama.</w:t>
      </w:r>
    </w:p>
    <w:p w14:paraId="74545A24"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6312FC3B"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6A6345AA"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Dana 11. Studenog 2016. Godine Hrvatski sabor donio je Zakon o izmjenama i dopunama </w:t>
      </w:r>
      <w:hyperlink r:id="rId65" w:history="1">
        <w:r w:rsidRPr="00BD4F15">
          <w:rPr>
            <w:rFonts w:ascii="Arial" w:hAnsi="Arial" w:cs="Arial"/>
            <w:sz w:val="24"/>
            <w:szCs w:val="24"/>
            <w:shd w:val="clear" w:color="auto" w:fill="FFFFFF"/>
          </w:rPr>
          <w:t>Zakona o ustrojstvu i djelokrugu ministarstava i drugih središnjih tijela državne uprave</w:t>
        </w:r>
      </w:hyperlink>
      <w:r w:rsidRPr="00BD4F15">
        <w:rPr>
          <w:rFonts w:ascii="Arial" w:hAnsi="Arial" w:cs="Arial"/>
          <w:sz w:val="24"/>
          <w:szCs w:val="24"/>
          <w:shd w:val="clear" w:color="auto" w:fill="FFFFFF"/>
        </w:rPr>
        <w:t xml:space="preserve"> koji je objavljen u </w:t>
      </w:r>
      <w:r w:rsidRPr="00BD4F15">
        <w:rPr>
          <w:rFonts w:ascii="Arial" w:hAnsi="Arial" w:cs="Arial"/>
          <w:sz w:val="24"/>
          <w:szCs w:val="24"/>
        </w:rPr>
        <w:t xml:space="preserve">Narodnim novinama broj 93/16, </w:t>
      </w:r>
      <w:hyperlink r:id="rId66" w:tooltip="blocked::http://narodne-novine.nn.hr/clanci/sluzbeni/2016_11_104_2200.html" w:history="1">
        <w:r w:rsidRPr="00BD4F15">
          <w:rPr>
            <w:rFonts w:ascii="Arial" w:hAnsi="Arial" w:cs="Arial"/>
            <w:sz w:val="24"/>
            <w:szCs w:val="24"/>
            <w:shd w:val="clear" w:color="auto" w:fill="FFFFFF"/>
          </w:rPr>
          <w:t>104/16</w:t>
        </w:r>
      </w:hyperlink>
      <w:r w:rsidRPr="00BD4F15">
        <w:rPr>
          <w:rFonts w:ascii="Arial" w:hAnsi="Arial" w:cs="Arial"/>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BD4F15">
        <w:rPr>
          <w:rFonts w:ascii="Arial" w:hAnsi="Arial" w:cs="Arial"/>
          <w:bCs/>
          <w:sz w:val="24"/>
          <w:szCs w:val="24"/>
          <w:shd w:val="clear" w:color="auto" w:fill="FFFFFF"/>
        </w:rPr>
        <w:t>danom stupanja na snagu Zakona ustrojava Ministarstvo državne imovine</w:t>
      </w:r>
      <w:r w:rsidRPr="00BD4F15">
        <w:rPr>
          <w:rFonts w:ascii="Arial" w:hAnsi="Arial" w:cs="Arial"/>
          <w:sz w:val="24"/>
          <w:szCs w:val="24"/>
          <w:shd w:val="clear" w:color="auto" w:fill="FFFFFF"/>
        </w:rPr>
        <w:t>, a da Središnji državni ured za upravljanje državnom imovinom s danom stupanja na snagu Zakona prestaje s radom.</w:t>
      </w:r>
    </w:p>
    <w:p w14:paraId="7D74699D" w14:textId="77777777" w:rsidR="00BD4F15" w:rsidRPr="00BD4F15" w:rsidRDefault="00BD4F15" w:rsidP="00DF5D1F">
      <w:pPr>
        <w:spacing w:line="360" w:lineRule="auto"/>
        <w:jc w:val="both"/>
        <w:rPr>
          <w:rFonts w:ascii="Arial" w:hAnsi="Arial" w:cs="Arial"/>
          <w:sz w:val="24"/>
          <w:szCs w:val="24"/>
          <w:shd w:val="clear" w:color="auto" w:fill="FFFFFF"/>
        </w:rPr>
      </w:pPr>
      <w:r w:rsidRPr="00BD4F15">
        <w:rPr>
          <w:rFonts w:ascii="Arial" w:hAnsi="Arial" w:cs="Arial"/>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p>
    <w:p w14:paraId="7604AA96" w14:textId="77777777" w:rsidR="00126F7E" w:rsidRPr="00BD4F15" w:rsidRDefault="00126F7E" w:rsidP="00DF5D1F">
      <w:pPr>
        <w:spacing w:before="74" w:after="12" w:line="360" w:lineRule="auto"/>
        <w:ind w:right="596"/>
        <w:rPr>
          <w:rFonts w:ascii="Arial" w:eastAsia="Times New Roman" w:hAnsi="Arial" w:cs="Arial"/>
          <w:sz w:val="24"/>
          <w:szCs w:val="24"/>
          <w:lang w:eastAsia="hr-HR"/>
        </w:rPr>
      </w:pPr>
    </w:p>
    <w:sectPr w:rsidR="00126F7E" w:rsidRPr="00BD4F15" w:rsidSect="00A32ADF">
      <w:headerReference w:type="even" r:id="rId67"/>
      <w:headerReference w:type="default" r:id="rId68"/>
      <w:footerReference w:type="even" r:id="rId69"/>
      <w:headerReference w:type="first" r:id="rId70"/>
      <w:footerReference w:type="first" r:id="rId71"/>
      <w:pgSz w:w="11906" w:h="16838"/>
      <w:pgMar w:top="1417"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8EC30" w14:textId="77777777" w:rsidR="00805C0B" w:rsidRDefault="00805C0B" w:rsidP="00C127FD">
      <w:pPr>
        <w:spacing w:after="0" w:line="240" w:lineRule="auto"/>
      </w:pPr>
      <w:r>
        <w:separator/>
      </w:r>
    </w:p>
  </w:endnote>
  <w:endnote w:type="continuationSeparator" w:id="0">
    <w:p w14:paraId="29BE4416" w14:textId="77777777" w:rsidR="00805C0B" w:rsidRDefault="00805C0B" w:rsidP="00C1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DF2D" w14:textId="77777777" w:rsidR="003A158A" w:rsidRDefault="003A158A">
    <w:pPr>
      <w:pStyle w:val="Podnoje"/>
      <w:jc w:val="right"/>
    </w:pPr>
  </w:p>
  <w:p w14:paraId="05A599EB" w14:textId="77777777" w:rsidR="003A158A" w:rsidRDefault="003A158A" w:rsidP="008C14F9">
    <w:pPr>
      <w:pStyle w:val="Podnoje"/>
      <w:tabs>
        <w:tab w:val="clear" w:pos="4536"/>
        <w:tab w:val="clear" w:pos="9072"/>
        <w:tab w:val="left" w:pos="84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62967"/>
      <w:docPartObj>
        <w:docPartGallery w:val="Page Numbers (Bottom of Page)"/>
        <w:docPartUnique/>
      </w:docPartObj>
    </w:sdtPr>
    <w:sdtContent>
      <w:p w14:paraId="720345B7" w14:textId="77777777" w:rsidR="003A158A" w:rsidRDefault="003A158A">
        <w:pPr>
          <w:pStyle w:val="Podnoje"/>
          <w:jc w:val="right"/>
        </w:pPr>
        <w:r>
          <w:fldChar w:fldCharType="begin"/>
        </w:r>
        <w:r>
          <w:instrText>PAGE   \* MERGEFORMAT</w:instrText>
        </w:r>
        <w:r>
          <w:fldChar w:fldCharType="separate"/>
        </w:r>
        <w:r w:rsidR="00345068">
          <w:rPr>
            <w:noProof/>
          </w:rPr>
          <w:t>32</w:t>
        </w:r>
        <w:r>
          <w:fldChar w:fldCharType="end"/>
        </w:r>
      </w:p>
    </w:sdtContent>
  </w:sdt>
  <w:p w14:paraId="02966C87" w14:textId="77777777" w:rsidR="003A158A" w:rsidRDefault="003A158A" w:rsidP="008C14F9">
    <w:pPr>
      <w:pStyle w:val="Podnoje"/>
      <w:tabs>
        <w:tab w:val="clear" w:pos="4536"/>
        <w:tab w:val="clear" w:pos="9072"/>
        <w:tab w:val="left" w:pos="8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4F06" w14:textId="77777777" w:rsidR="003A158A" w:rsidRDefault="003A158A">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4E8D" w14:textId="77777777" w:rsidR="003A158A" w:rsidRDefault="003A15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3652" w14:textId="77777777" w:rsidR="00805C0B" w:rsidRDefault="00805C0B" w:rsidP="00C127FD">
      <w:pPr>
        <w:spacing w:after="0" w:line="240" w:lineRule="auto"/>
      </w:pPr>
      <w:r>
        <w:separator/>
      </w:r>
    </w:p>
  </w:footnote>
  <w:footnote w:type="continuationSeparator" w:id="0">
    <w:p w14:paraId="26F1FA78" w14:textId="77777777" w:rsidR="00805C0B" w:rsidRDefault="00805C0B" w:rsidP="00C1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7510" w14:textId="77777777" w:rsidR="003A158A" w:rsidRDefault="003A158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C4C5" w14:textId="77777777" w:rsidR="003A158A" w:rsidRDefault="003A158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7DE8" w14:textId="77777777" w:rsidR="003A158A" w:rsidRDefault="003A15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74B3"/>
    <w:multiLevelType w:val="hybridMultilevel"/>
    <w:tmpl w:val="B2248A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E374F"/>
    <w:multiLevelType w:val="multilevel"/>
    <w:tmpl w:val="DB8C2E38"/>
    <w:lvl w:ilvl="0">
      <w:start w:val="2"/>
      <w:numFmt w:val="decimal"/>
      <w:lvlText w:val="%1."/>
      <w:lvlJc w:val="left"/>
      <w:pPr>
        <w:ind w:left="390" w:hanging="390"/>
      </w:pPr>
      <w:rPr>
        <w:rFonts w:hint="default"/>
        <w:b/>
        <w:sz w:val="28"/>
        <w:szCs w:val="28"/>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108445F8"/>
    <w:multiLevelType w:val="hybridMultilevel"/>
    <w:tmpl w:val="D86E8340"/>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 w15:restartNumberingAfterBreak="0">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88027B7"/>
    <w:multiLevelType w:val="hybridMultilevel"/>
    <w:tmpl w:val="93849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695392"/>
    <w:multiLevelType w:val="hybridMultilevel"/>
    <w:tmpl w:val="7CE03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29474C"/>
    <w:multiLevelType w:val="hybridMultilevel"/>
    <w:tmpl w:val="6034478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4A5E5F"/>
    <w:multiLevelType w:val="hybridMultilevel"/>
    <w:tmpl w:val="44387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8E0DB2"/>
    <w:multiLevelType w:val="hybridMultilevel"/>
    <w:tmpl w:val="974232B6"/>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8E79CB"/>
    <w:multiLevelType w:val="hybridMultilevel"/>
    <w:tmpl w:val="5B9E434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7621B1"/>
    <w:multiLevelType w:val="hybridMultilevel"/>
    <w:tmpl w:val="227E9180"/>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212CEA"/>
    <w:multiLevelType w:val="hybridMultilevel"/>
    <w:tmpl w:val="8E3C2B74"/>
    <w:lvl w:ilvl="0" w:tplc="041A0001">
      <w:start w:val="1"/>
      <w:numFmt w:val="bullet"/>
      <w:lvlText w:val=""/>
      <w:lvlJc w:val="left"/>
      <w:pPr>
        <w:ind w:left="4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566B31"/>
    <w:multiLevelType w:val="hybridMultilevel"/>
    <w:tmpl w:val="1F4C2652"/>
    <w:lvl w:ilvl="0" w:tplc="041A000F">
      <w:start w:val="1"/>
      <w:numFmt w:val="decimal"/>
      <w:lvlText w:val="%1."/>
      <w:lvlJc w:val="left"/>
      <w:pPr>
        <w:ind w:left="420" w:hanging="360"/>
      </w:pPr>
      <w:rPr>
        <w:rFonts w:hint="default"/>
      </w:rPr>
    </w:lvl>
    <w:lvl w:ilvl="1" w:tplc="041A0003">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6" w15:restartNumberingAfterBreak="0">
    <w:nsid w:val="26A67AEC"/>
    <w:multiLevelType w:val="hybridMultilevel"/>
    <w:tmpl w:val="0AB2CD86"/>
    <w:lvl w:ilvl="0" w:tplc="188616E4">
      <w:start w:val="1"/>
      <w:numFmt w:val="decimal"/>
      <w:lvlText w:val="%1."/>
      <w:lvlJc w:val="left"/>
      <w:pPr>
        <w:ind w:left="885" w:hanging="425"/>
      </w:pPr>
      <w:rPr>
        <w:rFonts w:ascii="Cambria" w:eastAsia="Cambria" w:hAnsi="Cambria" w:cs="Cambria" w:hint="default"/>
        <w:b/>
        <w:bCs/>
        <w:i w:val="0"/>
        <w:iCs w:val="0"/>
        <w:w w:val="99"/>
        <w:sz w:val="26"/>
        <w:szCs w:val="26"/>
        <w:lang w:val="hr-HR" w:eastAsia="en-US" w:bidi="ar-SA"/>
      </w:rPr>
    </w:lvl>
    <w:lvl w:ilvl="1" w:tplc="91E22174">
      <w:numFmt w:val="bullet"/>
      <w:lvlText w:val=""/>
      <w:lvlJc w:val="left"/>
      <w:pPr>
        <w:ind w:left="1026" w:hanging="281"/>
      </w:pPr>
      <w:rPr>
        <w:rFonts w:ascii="Symbol" w:eastAsia="Symbol" w:hAnsi="Symbol" w:cs="Symbol" w:hint="default"/>
        <w:b w:val="0"/>
        <w:bCs w:val="0"/>
        <w:i w:val="0"/>
        <w:iCs w:val="0"/>
        <w:w w:val="100"/>
        <w:sz w:val="24"/>
        <w:szCs w:val="24"/>
        <w:lang w:val="hr-HR" w:eastAsia="en-US" w:bidi="ar-SA"/>
      </w:rPr>
    </w:lvl>
    <w:lvl w:ilvl="2" w:tplc="C5A86814">
      <w:numFmt w:val="bullet"/>
      <w:lvlText w:val="•"/>
      <w:lvlJc w:val="left"/>
      <w:pPr>
        <w:ind w:left="1994" w:hanging="281"/>
      </w:pPr>
      <w:rPr>
        <w:rFonts w:hint="default"/>
        <w:lang w:val="hr-HR" w:eastAsia="en-US" w:bidi="ar-SA"/>
      </w:rPr>
    </w:lvl>
    <w:lvl w:ilvl="3" w:tplc="4162AFAE">
      <w:numFmt w:val="bullet"/>
      <w:lvlText w:val="•"/>
      <w:lvlJc w:val="left"/>
      <w:pPr>
        <w:ind w:left="2968" w:hanging="281"/>
      </w:pPr>
      <w:rPr>
        <w:rFonts w:hint="default"/>
        <w:lang w:val="hr-HR" w:eastAsia="en-US" w:bidi="ar-SA"/>
      </w:rPr>
    </w:lvl>
    <w:lvl w:ilvl="4" w:tplc="12D84B26">
      <w:numFmt w:val="bullet"/>
      <w:lvlText w:val="•"/>
      <w:lvlJc w:val="left"/>
      <w:pPr>
        <w:ind w:left="3942" w:hanging="281"/>
      </w:pPr>
      <w:rPr>
        <w:rFonts w:hint="default"/>
        <w:lang w:val="hr-HR" w:eastAsia="en-US" w:bidi="ar-SA"/>
      </w:rPr>
    </w:lvl>
    <w:lvl w:ilvl="5" w:tplc="502876EC">
      <w:numFmt w:val="bullet"/>
      <w:lvlText w:val="•"/>
      <w:lvlJc w:val="left"/>
      <w:pPr>
        <w:ind w:left="4916" w:hanging="281"/>
      </w:pPr>
      <w:rPr>
        <w:rFonts w:hint="default"/>
        <w:lang w:val="hr-HR" w:eastAsia="en-US" w:bidi="ar-SA"/>
      </w:rPr>
    </w:lvl>
    <w:lvl w:ilvl="6" w:tplc="D97E508A">
      <w:numFmt w:val="bullet"/>
      <w:lvlText w:val="•"/>
      <w:lvlJc w:val="left"/>
      <w:pPr>
        <w:ind w:left="5890" w:hanging="281"/>
      </w:pPr>
      <w:rPr>
        <w:rFonts w:hint="default"/>
        <w:lang w:val="hr-HR" w:eastAsia="en-US" w:bidi="ar-SA"/>
      </w:rPr>
    </w:lvl>
    <w:lvl w:ilvl="7" w:tplc="2D00CD88">
      <w:numFmt w:val="bullet"/>
      <w:lvlText w:val="•"/>
      <w:lvlJc w:val="left"/>
      <w:pPr>
        <w:ind w:left="6864" w:hanging="281"/>
      </w:pPr>
      <w:rPr>
        <w:rFonts w:hint="default"/>
        <w:lang w:val="hr-HR" w:eastAsia="en-US" w:bidi="ar-SA"/>
      </w:rPr>
    </w:lvl>
    <w:lvl w:ilvl="8" w:tplc="8D465FCC">
      <w:numFmt w:val="bullet"/>
      <w:lvlText w:val="•"/>
      <w:lvlJc w:val="left"/>
      <w:pPr>
        <w:ind w:left="7838" w:hanging="281"/>
      </w:pPr>
      <w:rPr>
        <w:rFonts w:hint="default"/>
        <w:lang w:val="hr-HR" w:eastAsia="en-US" w:bidi="ar-SA"/>
      </w:rPr>
    </w:lvl>
  </w:abstractNum>
  <w:abstractNum w:abstractNumId="17" w15:restartNumberingAfterBreak="0">
    <w:nsid w:val="2C101AB4"/>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CE6438"/>
    <w:multiLevelType w:val="hybridMultilevel"/>
    <w:tmpl w:val="2EE6A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D13FCC"/>
    <w:multiLevelType w:val="hybridMultilevel"/>
    <w:tmpl w:val="686EC59C"/>
    <w:lvl w:ilvl="0" w:tplc="041A000F">
      <w:start w:val="1"/>
      <w:numFmt w:val="decimal"/>
      <w:lvlText w:val="%1."/>
      <w:lvlJc w:val="left"/>
      <w:pPr>
        <w:ind w:left="-43" w:hanging="360"/>
      </w:pPr>
    </w:lvl>
    <w:lvl w:ilvl="1" w:tplc="041A0019" w:tentative="1">
      <w:start w:val="1"/>
      <w:numFmt w:val="lowerLetter"/>
      <w:lvlText w:val="%2."/>
      <w:lvlJc w:val="left"/>
      <w:pPr>
        <w:ind w:left="677" w:hanging="360"/>
      </w:pPr>
    </w:lvl>
    <w:lvl w:ilvl="2" w:tplc="041A001B" w:tentative="1">
      <w:start w:val="1"/>
      <w:numFmt w:val="lowerRoman"/>
      <w:lvlText w:val="%3."/>
      <w:lvlJc w:val="right"/>
      <w:pPr>
        <w:ind w:left="1397" w:hanging="180"/>
      </w:pPr>
    </w:lvl>
    <w:lvl w:ilvl="3" w:tplc="041A000F" w:tentative="1">
      <w:start w:val="1"/>
      <w:numFmt w:val="decimal"/>
      <w:lvlText w:val="%4."/>
      <w:lvlJc w:val="left"/>
      <w:pPr>
        <w:ind w:left="2117" w:hanging="360"/>
      </w:pPr>
    </w:lvl>
    <w:lvl w:ilvl="4" w:tplc="041A0019" w:tentative="1">
      <w:start w:val="1"/>
      <w:numFmt w:val="lowerLetter"/>
      <w:lvlText w:val="%5."/>
      <w:lvlJc w:val="left"/>
      <w:pPr>
        <w:ind w:left="2837" w:hanging="360"/>
      </w:pPr>
    </w:lvl>
    <w:lvl w:ilvl="5" w:tplc="041A001B" w:tentative="1">
      <w:start w:val="1"/>
      <w:numFmt w:val="lowerRoman"/>
      <w:lvlText w:val="%6."/>
      <w:lvlJc w:val="right"/>
      <w:pPr>
        <w:ind w:left="3557" w:hanging="180"/>
      </w:pPr>
    </w:lvl>
    <w:lvl w:ilvl="6" w:tplc="041A000F" w:tentative="1">
      <w:start w:val="1"/>
      <w:numFmt w:val="decimal"/>
      <w:lvlText w:val="%7."/>
      <w:lvlJc w:val="left"/>
      <w:pPr>
        <w:ind w:left="4277" w:hanging="360"/>
      </w:pPr>
    </w:lvl>
    <w:lvl w:ilvl="7" w:tplc="041A0019" w:tentative="1">
      <w:start w:val="1"/>
      <w:numFmt w:val="lowerLetter"/>
      <w:lvlText w:val="%8."/>
      <w:lvlJc w:val="left"/>
      <w:pPr>
        <w:ind w:left="4997" w:hanging="360"/>
      </w:pPr>
    </w:lvl>
    <w:lvl w:ilvl="8" w:tplc="041A001B" w:tentative="1">
      <w:start w:val="1"/>
      <w:numFmt w:val="lowerRoman"/>
      <w:lvlText w:val="%9."/>
      <w:lvlJc w:val="right"/>
      <w:pPr>
        <w:ind w:left="5717" w:hanging="180"/>
      </w:pPr>
    </w:lvl>
  </w:abstractNum>
  <w:abstractNum w:abstractNumId="20" w15:restartNumberingAfterBreak="0">
    <w:nsid w:val="42156040"/>
    <w:multiLevelType w:val="hybridMultilevel"/>
    <w:tmpl w:val="74D81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A92980"/>
    <w:multiLevelType w:val="hybridMultilevel"/>
    <w:tmpl w:val="DDB035F0"/>
    <w:lvl w:ilvl="0" w:tplc="041A000F">
      <w:start w:val="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CF35C8E"/>
    <w:multiLevelType w:val="hybridMultilevel"/>
    <w:tmpl w:val="1DAE19E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52A251DD"/>
    <w:multiLevelType w:val="hybridMultilevel"/>
    <w:tmpl w:val="CD642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472F67"/>
    <w:multiLevelType w:val="multilevel"/>
    <w:tmpl w:val="9E98C782"/>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15:restartNumberingAfterBreak="0">
    <w:nsid w:val="5E9D7B00"/>
    <w:multiLevelType w:val="hybridMultilevel"/>
    <w:tmpl w:val="8A4E598C"/>
    <w:lvl w:ilvl="0" w:tplc="E3DAE80C">
      <w:start w:val="1"/>
      <w:numFmt w:val="decimal"/>
      <w:lvlText w:val="%1."/>
      <w:lvlJc w:val="left"/>
      <w:pPr>
        <w:ind w:left="1026" w:hanging="356"/>
      </w:pPr>
      <w:rPr>
        <w:rFonts w:ascii="Cambria" w:eastAsia="Cambria" w:hAnsi="Cambria" w:cs="Cambria" w:hint="default"/>
        <w:b w:val="0"/>
        <w:bCs w:val="0"/>
        <w:i w:val="0"/>
        <w:iCs w:val="0"/>
        <w:spacing w:val="-1"/>
        <w:w w:val="100"/>
        <w:sz w:val="24"/>
        <w:szCs w:val="24"/>
        <w:lang w:val="hr-HR" w:eastAsia="en-US" w:bidi="ar-SA"/>
      </w:rPr>
    </w:lvl>
    <w:lvl w:ilvl="1" w:tplc="91A02F8C">
      <w:numFmt w:val="bullet"/>
      <w:lvlText w:val="•"/>
      <w:lvlJc w:val="left"/>
      <w:pPr>
        <w:ind w:left="1896" w:hanging="356"/>
      </w:pPr>
      <w:rPr>
        <w:rFonts w:hint="default"/>
        <w:lang w:val="hr-HR" w:eastAsia="en-US" w:bidi="ar-SA"/>
      </w:rPr>
    </w:lvl>
    <w:lvl w:ilvl="2" w:tplc="9DB6C124">
      <w:numFmt w:val="bullet"/>
      <w:lvlText w:val="•"/>
      <w:lvlJc w:val="left"/>
      <w:pPr>
        <w:ind w:left="2773" w:hanging="356"/>
      </w:pPr>
      <w:rPr>
        <w:rFonts w:hint="default"/>
        <w:lang w:val="hr-HR" w:eastAsia="en-US" w:bidi="ar-SA"/>
      </w:rPr>
    </w:lvl>
    <w:lvl w:ilvl="3" w:tplc="3730B894">
      <w:numFmt w:val="bullet"/>
      <w:lvlText w:val="•"/>
      <w:lvlJc w:val="left"/>
      <w:pPr>
        <w:ind w:left="3649" w:hanging="356"/>
      </w:pPr>
      <w:rPr>
        <w:rFonts w:hint="default"/>
        <w:lang w:val="hr-HR" w:eastAsia="en-US" w:bidi="ar-SA"/>
      </w:rPr>
    </w:lvl>
    <w:lvl w:ilvl="4" w:tplc="B2805FBE">
      <w:numFmt w:val="bullet"/>
      <w:lvlText w:val="•"/>
      <w:lvlJc w:val="left"/>
      <w:pPr>
        <w:ind w:left="4526" w:hanging="356"/>
      </w:pPr>
      <w:rPr>
        <w:rFonts w:hint="default"/>
        <w:lang w:val="hr-HR" w:eastAsia="en-US" w:bidi="ar-SA"/>
      </w:rPr>
    </w:lvl>
    <w:lvl w:ilvl="5" w:tplc="65CEED48">
      <w:numFmt w:val="bullet"/>
      <w:lvlText w:val="•"/>
      <w:lvlJc w:val="left"/>
      <w:pPr>
        <w:ind w:left="5403" w:hanging="356"/>
      </w:pPr>
      <w:rPr>
        <w:rFonts w:hint="default"/>
        <w:lang w:val="hr-HR" w:eastAsia="en-US" w:bidi="ar-SA"/>
      </w:rPr>
    </w:lvl>
    <w:lvl w:ilvl="6" w:tplc="71006B80">
      <w:numFmt w:val="bullet"/>
      <w:lvlText w:val="•"/>
      <w:lvlJc w:val="left"/>
      <w:pPr>
        <w:ind w:left="6279" w:hanging="356"/>
      </w:pPr>
      <w:rPr>
        <w:rFonts w:hint="default"/>
        <w:lang w:val="hr-HR" w:eastAsia="en-US" w:bidi="ar-SA"/>
      </w:rPr>
    </w:lvl>
    <w:lvl w:ilvl="7" w:tplc="776E3F8A">
      <w:numFmt w:val="bullet"/>
      <w:lvlText w:val="•"/>
      <w:lvlJc w:val="left"/>
      <w:pPr>
        <w:ind w:left="7156" w:hanging="356"/>
      </w:pPr>
      <w:rPr>
        <w:rFonts w:hint="default"/>
        <w:lang w:val="hr-HR" w:eastAsia="en-US" w:bidi="ar-SA"/>
      </w:rPr>
    </w:lvl>
    <w:lvl w:ilvl="8" w:tplc="0AB63258">
      <w:numFmt w:val="bullet"/>
      <w:lvlText w:val="•"/>
      <w:lvlJc w:val="left"/>
      <w:pPr>
        <w:ind w:left="8033" w:hanging="356"/>
      </w:pPr>
      <w:rPr>
        <w:rFonts w:hint="default"/>
        <w:lang w:val="hr-HR" w:eastAsia="en-US" w:bidi="ar-SA"/>
      </w:rPr>
    </w:lvl>
  </w:abstractNum>
  <w:abstractNum w:abstractNumId="28" w15:restartNumberingAfterBreak="0">
    <w:nsid w:val="60EA4463"/>
    <w:multiLevelType w:val="hybridMultilevel"/>
    <w:tmpl w:val="1E7CBF3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15:restartNumberingAfterBreak="0">
    <w:nsid w:val="69286CF1"/>
    <w:multiLevelType w:val="multilevel"/>
    <w:tmpl w:val="26026D94"/>
    <w:lvl w:ilvl="0">
      <w:start w:val="2"/>
      <w:numFmt w:val="decimal"/>
      <w:lvlText w:val="%1"/>
      <w:lvlJc w:val="left"/>
      <w:pPr>
        <w:ind w:left="678" w:hanging="720"/>
      </w:pPr>
      <w:rPr>
        <w:rFonts w:hint="default"/>
        <w:lang w:val="hr-HR" w:eastAsia="en-US" w:bidi="ar-SA"/>
      </w:rPr>
    </w:lvl>
    <w:lvl w:ilvl="1">
      <w:start w:val="1"/>
      <w:numFmt w:val="decimal"/>
      <w:lvlText w:val="%1.%2."/>
      <w:lvlJc w:val="left"/>
      <w:pPr>
        <w:ind w:left="678" w:hanging="720"/>
      </w:pPr>
      <w:rPr>
        <w:rFonts w:ascii="Cambria" w:eastAsia="Cambria" w:hAnsi="Cambria" w:cs="Cambria" w:hint="default"/>
        <w:b/>
        <w:bCs/>
        <w:i w:val="0"/>
        <w:iCs w:val="0"/>
        <w:spacing w:val="-1"/>
        <w:w w:val="100"/>
        <w:sz w:val="24"/>
        <w:szCs w:val="24"/>
        <w:lang w:val="hr-HR" w:eastAsia="en-US" w:bidi="ar-SA"/>
      </w:rPr>
    </w:lvl>
    <w:lvl w:ilvl="2">
      <w:start w:val="1"/>
      <w:numFmt w:val="decimal"/>
      <w:lvlText w:val="%1.%2.%3."/>
      <w:lvlJc w:val="left"/>
      <w:pPr>
        <w:ind w:left="1732" w:hanging="850"/>
      </w:pPr>
      <w:rPr>
        <w:rFonts w:ascii="Cambria" w:eastAsia="Cambria" w:hAnsi="Cambria" w:cs="Cambria" w:hint="default"/>
        <w:b/>
        <w:bCs/>
        <w:i w:val="0"/>
        <w:iCs w:val="0"/>
        <w:spacing w:val="-1"/>
        <w:w w:val="100"/>
        <w:sz w:val="24"/>
        <w:szCs w:val="24"/>
        <w:lang w:val="hr-HR" w:eastAsia="en-US" w:bidi="ar-SA"/>
      </w:rPr>
    </w:lvl>
    <w:lvl w:ilvl="3">
      <w:numFmt w:val="bullet"/>
      <w:lvlText w:val="•"/>
      <w:lvlJc w:val="left"/>
      <w:pPr>
        <w:ind w:left="3528" w:hanging="850"/>
      </w:pPr>
      <w:rPr>
        <w:rFonts w:hint="default"/>
        <w:lang w:val="hr-HR" w:eastAsia="en-US" w:bidi="ar-SA"/>
      </w:rPr>
    </w:lvl>
    <w:lvl w:ilvl="4">
      <w:numFmt w:val="bullet"/>
      <w:lvlText w:val="•"/>
      <w:lvlJc w:val="left"/>
      <w:pPr>
        <w:ind w:left="4422" w:hanging="850"/>
      </w:pPr>
      <w:rPr>
        <w:rFonts w:hint="default"/>
        <w:lang w:val="hr-HR" w:eastAsia="en-US" w:bidi="ar-SA"/>
      </w:rPr>
    </w:lvl>
    <w:lvl w:ilvl="5">
      <w:numFmt w:val="bullet"/>
      <w:lvlText w:val="•"/>
      <w:lvlJc w:val="left"/>
      <w:pPr>
        <w:ind w:left="5316" w:hanging="850"/>
      </w:pPr>
      <w:rPr>
        <w:rFonts w:hint="default"/>
        <w:lang w:val="hr-HR" w:eastAsia="en-US" w:bidi="ar-SA"/>
      </w:rPr>
    </w:lvl>
    <w:lvl w:ilvl="6">
      <w:numFmt w:val="bullet"/>
      <w:lvlText w:val="•"/>
      <w:lvlJc w:val="left"/>
      <w:pPr>
        <w:ind w:left="6210" w:hanging="850"/>
      </w:pPr>
      <w:rPr>
        <w:rFonts w:hint="default"/>
        <w:lang w:val="hr-HR" w:eastAsia="en-US" w:bidi="ar-SA"/>
      </w:rPr>
    </w:lvl>
    <w:lvl w:ilvl="7">
      <w:numFmt w:val="bullet"/>
      <w:lvlText w:val="•"/>
      <w:lvlJc w:val="left"/>
      <w:pPr>
        <w:ind w:left="7104" w:hanging="850"/>
      </w:pPr>
      <w:rPr>
        <w:rFonts w:hint="default"/>
        <w:lang w:val="hr-HR" w:eastAsia="en-US" w:bidi="ar-SA"/>
      </w:rPr>
    </w:lvl>
    <w:lvl w:ilvl="8">
      <w:numFmt w:val="bullet"/>
      <w:lvlText w:val="•"/>
      <w:lvlJc w:val="left"/>
      <w:pPr>
        <w:ind w:left="7998" w:hanging="850"/>
      </w:pPr>
      <w:rPr>
        <w:rFonts w:hint="default"/>
        <w:lang w:val="hr-HR" w:eastAsia="en-US" w:bidi="ar-SA"/>
      </w:rPr>
    </w:lvl>
  </w:abstractNum>
  <w:abstractNum w:abstractNumId="30" w15:restartNumberingAfterBreak="0">
    <w:nsid w:val="6AF623CD"/>
    <w:multiLevelType w:val="hybridMultilevel"/>
    <w:tmpl w:val="778A6B1E"/>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278264C"/>
    <w:multiLevelType w:val="hybridMultilevel"/>
    <w:tmpl w:val="E3F4B5D2"/>
    <w:lvl w:ilvl="0" w:tplc="D2860492">
      <w:start w:val="12"/>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38C1DE4"/>
    <w:multiLevelType w:val="hybridMultilevel"/>
    <w:tmpl w:val="00703E16"/>
    <w:lvl w:ilvl="0" w:tplc="D2860492">
      <w:start w:val="12"/>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54DCF4E8">
      <w:numFmt w:val="bullet"/>
      <w:lvlText w:val="•"/>
      <w:lvlJc w:val="left"/>
      <w:pPr>
        <w:ind w:left="2205" w:hanging="705"/>
      </w:pPr>
      <w:rPr>
        <w:rFonts w:ascii="Arial" w:eastAsiaTheme="minorHAnsi" w:hAnsi="Arial" w:cs="Arial"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4" w15:restartNumberingAfterBreak="0">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16cid:durableId="148443485">
    <w:abstractNumId w:val="32"/>
  </w:num>
  <w:num w:numId="2" w16cid:durableId="1748991180">
    <w:abstractNumId w:val="23"/>
  </w:num>
  <w:num w:numId="3" w16cid:durableId="2010719282">
    <w:abstractNumId w:val="27"/>
  </w:num>
  <w:num w:numId="4" w16cid:durableId="1847666815">
    <w:abstractNumId w:val="29"/>
  </w:num>
  <w:num w:numId="5" w16cid:durableId="1604917637">
    <w:abstractNumId w:val="16"/>
  </w:num>
  <w:num w:numId="6" w16cid:durableId="420495570">
    <w:abstractNumId w:val="1"/>
  </w:num>
  <w:num w:numId="7" w16cid:durableId="242185593">
    <w:abstractNumId w:val="33"/>
  </w:num>
  <w:num w:numId="8" w16cid:durableId="1908957450">
    <w:abstractNumId w:val="17"/>
  </w:num>
  <w:num w:numId="9" w16cid:durableId="1750076087">
    <w:abstractNumId w:val="26"/>
  </w:num>
  <w:num w:numId="10" w16cid:durableId="1833644564">
    <w:abstractNumId w:val="15"/>
  </w:num>
  <w:num w:numId="11" w16cid:durableId="1905599355">
    <w:abstractNumId w:val="20"/>
  </w:num>
  <w:num w:numId="12" w16cid:durableId="948122342">
    <w:abstractNumId w:val="31"/>
  </w:num>
  <w:num w:numId="13" w16cid:durableId="802501356">
    <w:abstractNumId w:val="14"/>
  </w:num>
  <w:num w:numId="14" w16cid:durableId="325979075">
    <w:abstractNumId w:val="6"/>
  </w:num>
  <w:num w:numId="15" w16cid:durableId="230698438">
    <w:abstractNumId w:val="21"/>
  </w:num>
  <w:num w:numId="16" w16cid:durableId="219443664">
    <w:abstractNumId w:val="9"/>
  </w:num>
  <w:num w:numId="17" w16cid:durableId="1769234414">
    <w:abstractNumId w:val="12"/>
  </w:num>
  <w:num w:numId="18" w16cid:durableId="954092224">
    <w:abstractNumId w:val="18"/>
  </w:num>
  <w:num w:numId="19" w16cid:durableId="132337507">
    <w:abstractNumId w:val="7"/>
  </w:num>
  <w:num w:numId="20" w16cid:durableId="221450807">
    <w:abstractNumId w:val="34"/>
  </w:num>
  <w:num w:numId="21" w16cid:durableId="1619602569">
    <w:abstractNumId w:val="28"/>
  </w:num>
  <w:num w:numId="22" w16cid:durableId="1479611497">
    <w:abstractNumId w:val="22"/>
  </w:num>
  <w:num w:numId="23" w16cid:durableId="497229122">
    <w:abstractNumId w:val="11"/>
  </w:num>
  <w:num w:numId="24" w16cid:durableId="1802262661">
    <w:abstractNumId w:val="10"/>
  </w:num>
  <w:num w:numId="25" w16cid:durableId="1445420283">
    <w:abstractNumId w:val="19"/>
  </w:num>
  <w:num w:numId="26" w16cid:durableId="267543275">
    <w:abstractNumId w:val="4"/>
  </w:num>
  <w:num w:numId="27" w16cid:durableId="136731297">
    <w:abstractNumId w:val="5"/>
  </w:num>
  <w:num w:numId="28" w16cid:durableId="1335962679">
    <w:abstractNumId w:val="2"/>
  </w:num>
  <w:num w:numId="29" w16cid:durableId="1244604146">
    <w:abstractNumId w:val="13"/>
  </w:num>
  <w:num w:numId="30" w16cid:durableId="1679238172">
    <w:abstractNumId w:val="24"/>
  </w:num>
  <w:num w:numId="31" w16cid:durableId="1012339380">
    <w:abstractNumId w:val="3"/>
  </w:num>
  <w:num w:numId="32" w16cid:durableId="1612009362">
    <w:abstractNumId w:val="0"/>
  </w:num>
  <w:num w:numId="33" w16cid:durableId="792942132">
    <w:abstractNumId w:val="30"/>
  </w:num>
  <w:num w:numId="34" w16cid:durableId="792596371">
    <w:abstractNumId w:val="8"/>
  </w:num>
  <w:num w:numId="35" w16cid:durableId="4181422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B8"/>
    <w:rsid w:val="00000AC8"/>
    <w:rsid w:val="000051FE"/>
    <w:rsid w:val="00077B77"/>
    <w:rsid w:val="000B4BA9"/>
    <w:rsid w:val="000B707A"/>
    <w:rsid w:val="000F18AF"/>
    <w:rsid w:val="000F4A20"/>
    <w:rsid w:val="00102B08"/>
    <w:rsid w:val="00111E14"/>
    <w:rsid w:val="00112448"/>
    <w:rsid w:val="0012473A"/>
    <w:rsid w:val="00126F7E"/>
    <w:rsid w:val="0014044B"/>
    <w:rsid w:val="00154648"/>
    <w:rsid w:val="00166FD0"/>
    <w:rsid w:val="0017209D"/>
    <w:rsid w:val="001A29FE"/>
    <w:rsid w:val="001B6051"/>
    <w:rsid w:val="001C6D38"/>
    <w:rsid w:val="001D2EBF"/>
    <w:rsid w:val="001D48AC"/>
    <w:rsid w:val="001F29B7"/>
    <w:rsid w:val="002257C4"/>
    <w:rsid w:val="00236504"/>
    <w:rsid w:val="00260A80"/>
    <w:rsid w:val="00262D5C"/>
    <w:rsid w:val="00267287"/>
    <w:rsid w:val="0028072F"/>
    <w:rsid w:val="002811EB"/>
    <w:rsid w:val="00296D4E"/>
    <w:rsid w:val="002A4ACA"/>
    <w:rsid w:val="002B5D35"/>
    <w:rsid w:val="002C167D"/>
    <w:rsid w:val="00300052"/>
    <w:rsid w:val="00301302"/>
    <w:rsid w:val="00301DB7"/>
    <w:rsid w:val="00330D13"/>
    <w:rsid w:val="00332B48"/>
    <w:rsid w:val="003367D9"/>
    <w:rsid w:val="003374E8"/>
    <w:rsid w:val="00345068"/>
    <w:rsid w:val="0035237D"/>
    <w:rsid w:val="00357370"/>
    <w:rsid w:val="00361DC1"/>
    <w:rsid w:val="003646E3"/>
    <w:rsid w:val="00366170"/>
    <w:rsid w:val="00382162"/>
    <w:rsid w:val="00383E27"/>
    <w:rsid w:val="0038462D"/>
    <w:rsid w:val="0038703C"/>
    <w:rsid w:val="003A158A"/>
    <w:rsid w:val="003B4E83"/>
    <w:rsid w:val="003B737A"/>
    <w:rsid w:val="003C051F"/>
    <w:rsid w:val="003C1A83"/>
    <w:rsid w:val="003D761D"/>
    <w:rsid w:val="00410F72"/>
    <w:rsid w:val="00412DB6"/>
    <w:rsid w:val="00425822"/>
    <w:rsid w:val="00436F45"/>
    <w:rsid w:val="004379AC"/>
    <w:rsid w:val="00447A1A"/>
    <w:rsid w:val="00455A10"/>
    <w:rsid w:val="00484E2C"/>
    <w:rsid w:val="00487609"/>
    <w:rsid w:val="004B2F5B"/>
    <w:rsid w:val="004B631C"/>
    <w:rsid w:val="004D4D11"/>
    <w:rsid w:val="004D7AB2"/>
    <w:rsid w:val="004F54C6"/>
    <w:rsid w:val="004F68EA"/>
    <w:rsid w:val="00511E1D"/>
    <w:rsid w:val="005325A8"/>
    <w:rsid w:val="00534ED0"/>
    <w:rsid w:val="0054731F"/>
    <w:rsid w:val="00556D1D"/>
    <w:rsid w:val="0055737E"/>
    <w:rsid w:val="005623B6"/>
    <w:rsid w:val="00571E95"/>
    <w:rsid w:val="0057418D"/>
    <w:rsid w:val="005749AA"/>
    <w:rsid w:val="00581A04"/>
    <w:rsid w:val="00593C94"/>
    <w:rsid w:val="00597CCE"/>
    <w:rsid w:val="005A0707"/>
    <w:rsid w:val="005A4380"/>
    <w:rsid w:val="005D48B8"/>
    <w:rsid w:val="005D6901"/>
    <w:rsid w:val="006129C1"/>
    <w:rsid w:val="00614C51"/>
    <w:rsid w:val="00621227"/>
    <w:rsid w:val="006271E6"/>
    <w:rsid w:val="00627223"/>
    <w:rsid w:val="00630D90"/>
    <w:rsid w:val="006313B5"/>
    <w:rsid w:val="00632B7F"/>
    <w:rsid w:val="00645C19"/>
    <w:rsid w:val="0065657E"/>
    <w:rsid w:val="00672E25"/>
    <w:rsid w:val="006806F1"/>
    <w:rsid w:val="00683FA3"/>
    <w:rsid w:val="0068446A"/>
    <w:rsid w:val="00686388"/>
    <w:rsid w:val="0069164B"/>
    <w:rsid w:val="00696FEF"/>
    <w:rsid w:val="006A11CE"/>
    <w:rsid w:val="006A64E0"/>
    <w:rsid w:val="006B0371"/>
    <w:rsid w:val="006B290C"/>
    <w:rsid w:val="006B4188"/>
    <w:rsid w:val="006C40CF"/>
    <w:rsid w:val="00706320"/>
    <w:rsid w:val="00715CEF"/>
    <w:rsid w:val="00721FE1"/>
    <w:rsid w:val="00723473"/>
    <w:rsid w:val="007250DF"/>
    <w:rsid w:val="007415CD"/>
    <w:rsid w:val="00742A68"/>
    <w:rsid w:val="0074497A"/>
    <w:rsid w:val="00747D39"/>
    <w:rsid w:val="007555A7"/>
    <w:rsid w:val="00770B40"/>
    <w:rsid w:val="007716FB"/>
    <w:rsid w:val="007863D5"/>
    <w:rsid w:val="0079047A"/>
    <w:rsid w:val="00792BE5"/>
    <w:rsid w:val="00793C92"/>
    <w:rsid w:val="007C1B6F"/>
    <w:rsid w:val="007D19E5"/>
    <w:rsid w:val="007D710B"/>
    <w:rsid w:val="007E630E"/>
    <w:rsid w:val="00805C0B"/>
    <w:rsid w:val="00807DCC"/>
    <w:rsid w:val="00815782"/>
    <w:rsid w:val="00816205"/>
    <w:rsid w:val="00821866"/>
    <w:rsid w:val="00822D80"/>
    <w:rsid w:val="00833D6B"/>
    <w:rsid w:val="0085472E"/>
    <w:rsid w:val="00870C46"/>
    <w:rsid w:val="0089270B"/>
    <w:rsid w:val="00896966"/>
    <w:rsid w:val="00897870"/>
    <w:rsid w:val="008C14F9"/>
    <w:rsid w:val="008D44F7"/>
    <w:rsid w:val="008F304F"/>
    <w:rsid w:val="009057B8"/>
    <w:rsid w:val="00910AC6"/>
    <w:rsid w:val="00914F7D"/>
    <w:rsid w:val="00924790"/>
    <w:rsid w:val="0093654B"/>
    <w:rsid w:val="009533B2"/>
    <w:rsid w:val="00956832"/>
    <w:rsid w:val="00957445"/>
    <w:rsid w:val="009636EA"/>
    <w:rsid w:val="009648D1"/>
    <w:rsid w:val="0098456E"/>
    <w:rsid w:val="009A7C7C"/>
    <w:rsid w:val="009B38F7"/>
    <w:rsid w:val="009C7B84"/>
    <w:rsid w:val="009D6BC3"/>
    <w:rsid w:val="009E1D34"/>
    <w:rsid w:val="00A04AFB"/>
    <w:rsid w:val="00A06494"/>
    <w:rsid w:val="00A0786E"/>
    <w:rsid w:val="00A07CAF"/>
    <w:rsid w:val="00A11D3D"/>
    <w:rsid w:val="00A16F0B"/>
    <w:rsid w:val="00A276C8"/>
    <w:rsid w:val="00A32ADF"/>
    <w:rsid w:val="00A32B6C"/>
    <w:rsid w:val="00A43F52"/>
    <w:rsid w:val="00A722BC"/>
    <w:rsid w:val="00A97764"/>
    <w:rsid w:val="00A97E10"/>
    <w:rsid w:val="00AA2734"/>
    <w:rsid w:val="00AA5CA1"/>
    <w:rsid w:val="00AB4BEE"/>
    <w:rsid w:val="00AD222A"/>
    <w:rsid w:val="00AD55F0"/>
    <w:rsid w:val="00AE2656"/>
    <w:rsid w:val="00AF42C9"/>
    <w:rsid w:val="00B04A16"/>
    <w:rsid w:val="00B414A6"/>
    <w:rsid w:val="00B43E7B"/>
    <w:rsid w:val="00B51D01"/>
    <w:rsid w:val="00B70B35"/>
    <w:rsid w:val="00B71F68"/>
    <w:rsid w:val="00B93409"/>
    <w:rsid w:val="00B97682"/>
    <w:rsid w:val="00BA2ACC"/>
    <w:rsid w:val="00BB2AEC"/>
    <w:rsid w:val="00BB3FA4"/>
    <w:rsid w:val="00BC4579"/>
    <w:rsid w:val="00BC5842"/>
    <w:rsid w:val="00BD465F"/>
    <w:rsid w:val="00BD4F15"/>
    <w:rsid w:val="00BE2956"/>
    <w:rsid w:val="00BF07F7"/>
    <w:rsid w:val="00C114F1"/>
    <w:rsid w:val="00C127FD"/>
    <w:rsid w:val="00C13AB7"/>
    <w:rsid w:val="00C17DFB"/>
    <w:rsid w:val="00C30EA2"/>
    <w:rsid w:val="00C33BBF"/>
    <w:rsid w:val="00C36E77"/>
    <w:rsid w:val="00C606B1"/>
    <w:rsid w:val="00C7112C"/>
    <w:rsid w:val="00C717C0"/>
    <w:rsid w:val="00C74EDB"/>
    <w:rsid w:val="00C76522"/>
    <w:rsid w:val="00C90F6D"/>
    <w:rsid w:val="00C91684"/>
    <w:rsid w:val="00CB6234"/>
    <w:rsid w:val="00CB785F"/>
    <w:rsid w:val="00CC536F"/>
    <w:rsid w:val="00CD2C59"/>
    <w:rsid w:val="00CD5DBC"/>
    <w:rsid w:val="00CE4452"/>
    <w:rsid w:val="00CE710E"/>
    <w:rsid w:val="00D02292"/>
    <w:rsid w:val="00D02C3D"/>
    <w:rsid w:val="00D156F4"/>
    <w:rsid w:val="00D30417"/>
    <w:rsid w:val="00D30AFF"/>
    <w:rsid w:val="00D3339A"/>
    <w:rsid w:val="00D66311"/>
    <w:rsid w:val="00D66A03"/>
    <w:rsid w:val="00D8264F"/>
    <w:rsid w:val="00D91F59"/>
    <w:rsid w:val="00D96431"/>
    <w:rsid w:val="00DA4392"/>
    <w:rsid w:val="00DA6C5B"/>
    <w:rsid w:val="00DC24A6"/>
    <w:rsid w:val="00DE7E9E"/>
    <w:rsid w:val="00DF4810"/>
    <w:rsid w:val="00DF5D1F"/>
    <w:rsid w:val="00E039BB"/>
    <w:rsid w:val="00E04044"/>
    <w:rsid w:val="00E14773"/>
    <w:rsid w:val="00E15D1E"/>
    <w:rsid w:val="00E25BFC"/>
    <w:rsid w:val="00E3377C"/>
    <w:rsid w:val="00E33E8A"/>
    <w:rsid w:val="00E81DB5"/>
    <w:rsid w:val="00E83F08"/>
    <w:rsid w:val="00E86C09"/>
    <w:rsid w:val="00E87184"/>
    <w:rsid w:val="00EA2C78"/>
    <w:rsid w:val="00EA722B"/>
    <w:rsid w:val="00EB4AA2"/>
    <w:rsid w:val="00EB4BF9"/>
    <w:rsid w:val="00EC6230"/>
    <w:rsid w:val="00EC7441"/>
    <w:rsid w:val="00ED1FE5"/>
    <w:rsid w:val="00ED2F97"/>
    <w:rsid w:val="00F03BE0"/>
    <w:rsid w:val="00F1437A"/>
    <w:rsid w:val="00F660D5"/>
    <w:rsid w:val="00F76584"/>
    <w:rsid w:val="00F850E0"/>
    <w:rsid w:val="00FA2ADA"/>
    <w:rsid w:val="00FB54C6"/>
    <w:rsid w:val="00FB61AF"/>
    <w:rsid w:val="00FC19D4"/>
    <w:rsid w:val="00FC6563"/>
    <w:rsid w:val="00FF2E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25FC"/>
  <w15:chartTrackingRefBased/>
  <w15:docId w15:val="{AE014648-80D8-4078-BBD5-0B37655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77"/>
  </w:style>
  <w:style w:type="paragraph" w:styleId="Naslov1">
    <w:name w:val="heading 1"/>
    <w:basedOn w:val="Normal"/>
    <w:link w:val="Naslov1Char"/>
    <w:uiPriority w:val="1"/>
    <w:qFormat/>
    <w:rsid w:val="007D710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hr-HR"/>
    </w:rPr>
  </w:style>
  <w:style w:type="paragraph" w:styleId="Naslov2">
    <w:name w:val="heading 2"/>
    <w:basedOn w:val="Normal"/>
    <w:next w:val="Normal"/>
    <w:link w:val="Naslov2Char"/>
    <w:uiPriority w:val="9"/>
    <w:unhideWhenUsed/>
    <w:qFormat/>
    <w:rsid w:val="001720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7D710B"/>
    <w:rPr>
      <w:rFonts w:ascii="Times New Roman" w:eastAsia="Times New Roman" w:hAnsi="Times New Roman" w:cs="Times New Roman"/>
      <w:b/>
      <w:bCs/>
      <w:kern w:val="36"/>
      <w:sz w:val="48"/>
      <w:szCs w:val="48"/>
      <w:lang w:val="x-none" w:eastAsia="hr-HR"/>
    </w:rPr>
  </w:style>
  <w:style w:type="paragraph" w:customStyle="1" w:styleId="t-9-8">
    <w:name w:val="t-9-8"/>
    <w:basedOn w:val="Normal"/>
    <w:rsid w:val="00301D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301DB7"/>
    <w:rPr>
      <w:color w:val="0000FF"/>
      <w:u w:val="single"/>
    </w:rPr>
  </w:style>
  <w:style w:type="paragraph" w:styleId="Tijeloteksta">
    <w:name w:val="Body Text"/>
    <w:basedOn w:val="Normal"/>
    <w:link w:val="TijelotekstaChar"/>
    <w:uiPriority w:val="1"/>
    <w:unhideWhenUsed/>
    <w:qFormat/>
    <w:rsid w:val="00301DB7"/>
    <w:pPr>
      <w:spacing w:after="120" w:line="276" w:lineRule="auto"/>
    </w:pPr>
    <w:rPr>
      <w:rFonts w:ascii="Calibri" w:eastAsia="Calibri" w:hAnsi="Calibri" w:cs="Times New Roman"/>
    </w:rPr>
  </w:style>
  <w:style w:type="character" w:customStyle="1" w:styleId="TijelotekstaChar">
    <w:name w:val="Tijelo teksta Char"/>
    <w:basedOn w:val="Zadanifontodlomka"/>
    <w:link w:val="Tijeloteksta"/>
    <w:uiPriority w:val="1"/>
    <w:rsid w:val="00301DB7"/>
    <w:rPr>
      <w:rFonts w:ascii="Calibri" w:eastAsia="Calibri" w:hAnsi="Calibri" w:cs="Times New Roman"/>
    </w:rPr>
  </w:style>
  <w:style w:type="paragraph" w:customStyle="1" w:styleId="TableParagraph">
    <w:name w:val="Table Paragraph"/>
    <w:basedOn w:val="Normal"/>
    <w:uiPriority w:val="1"/>
    <w:qFormat/>
    <w:rsid w:val="00301DB7"/>
    <w:pPr>
      <w:widowControl w:val="0"/>
      <w:autoSpaceDE w:val="0"/>
      <w:autoSpaceDN w:val="0"/>
      <w:spacing w:after="0" w:line="240" w:lineRule="auto"/>
    </w:pPr>
    <w:rPr>
      <w:rFonts w:ascii="Cambria" w:eastAsia="Cambria" w:hAnsi="Cambria" w:cs="Cambria"/>
    </w:rPr>
  </w:style>
  <w:style w:type="character" w:customStyle="1" w:styleId="Naslov2Char">
    <w:name w:val="Naslov 2 Char"/>
    <w:basedOn w:val="Zadanifontodlomka"/>
    <w:link w:val="Naslov2"/>
    <w:uiPriority w:val="9"/>
    <w:rsid w:val="0017209D"/>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D3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1"/>
    <w:qFormat/>
    <w:rsid w:val="007D19E5"/>
    <w:pPr>
      <w:ind w:left="720"/>
      <w:contextualSpacing/>
    </w:pPr>
  </w:style>
  <w:style w:type="paragraph" w:styleId="Zaglavlje">
    <w:name w:val="header"/>
    <w:basedOn w:val="Normal"/>
    <w:link w:val="ZaglavljeChar"/>
    <w:uiPriority w:val="99"/>
    <w:unhideWhenUsed/>
    <w:rsid w:val="00C127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27FD"/>
  </w:style>
  <w:style w:type="paragraph" w:styleId="Podnoje">
    <w:name w:val="footer"/>
    <w:basedOn w:val="Normal"/>
    <w:link w:val="PodnojeChar"/>
    <w:uiPriority w:val="99"/>
    <w:unhideWhenUsed/>
    <w:rsid w:val="00C127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27FD"/>
  </w:style>
  <w:style w:type="table" w:styleId="Srednjipopis2-Isticanje1">
    <w:name w:val="Medium List 2 Accent 1"/>
    <w:basedOn w:val="Obinatablica"/>
    <w:uiPriority w:val="66"/>
    <w:rsid w:val="00BB2AEC"/>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ijetlipopis-Isticanje3">
    <w:name w:val="Light List Accent 3"/>
    <w:basedOn w:val="Obinatablica"/>
    <w:uiPriority w:val="61"/>
    <w:rsid w:val="00BB2AEC"/>
    <w:pPr>
      <w:spacing w:after="0" w:line="240" w:lineRule="auto"/>
    </w:pPr>
    <w:rPr>
      <w:rFonts w:eastAsiaTheme="minorEastAsia"/>
      <w:lang w:eastAsia="hr-H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ezproreda">
    <w:name w:val="No Spacing"/>
    <w:uiPriority w:val="1"/>
    <w:qFormat/>
    <w:rsid w:val="003B737A"/>
    <w:pPr>
      <w:spacing w:after="0" w:line="240" w:lineRule="auto"/>
    </w:pPr>
  </w:style>
  <w:style w:type="paragraph" w:styleId="TOCNaslov">
    <w:name w:val="TOC Heading"/>
    <w:basedOn w:val="Naslov1"/>
    <w:next w:val="Normal"/>
    <w:uiPriority w:val="39"/>
    <w:unhideWhenUsed/>
    <w:qFormat/>
    <w:rsid w:val="00A0786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hr-HR"/>
    </w:rPr>
  </w:style>
  <w:style w:type="paragraph" w:styleId="Sadraj1">
    <w:name w:val="toc 1"/>
    <w:basedOn w:val="Normal"/>
    <w:next w:val="Normal"/>
    <w:autoRedefine/>
    <w:uiPriority w:val="39"/>
    <w:unhideWhenUsed/>
    <w:rsid w:val="00A0786E"/>
    <w:pPr>
      <w:spacing w:after="100"/>
    </w:pPr>
  </w:style>
  <w:style w:type="paragraph" w:styleId="Sadraj2">
    <w:name w:val="toc 2"/>
    <w:basedOn w:val="Normal"/>
    <w:next w:val="Normal"/>
    <w:autoRedefine/>
    <w:uiPriority w:val="39"/>
    <w:unhideWhenUsed/>
    <w:rsid w:val="00A0786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726/Zakon-o-izvla%C5%A1tenju-i-odre%C4%91ivanju-naknade" TargetMode="External"/><Relationship Id="rId21" Type="http://schemas.openxmlformats.org/officeDocument/2006/relationships/hyperlink" Target="https://www.zakon.hr/z/244/Zakon-o-cestama" TargetMode="External"/><Relationship Id="rId42" Type="http://schemas.openxmlformats.org/officeDocument/2006/relationships/hyperlink" Target="https://www.zakon.hr/z/126/Zakon-o-pravu-na-pristup-informacijama" TargetMode="External"/><Relationship Id="rId47" Type="http://schemas.openxmlformats.org/officeDocument/2006/relationships/hyperlink" Target="http://podataka" TargetMode="External"/><Relationship Id="rId63" Type="http://schemas.openxmlformats.org/officeDocument/2006/relationships/hyperlink" Target="http://eur-lex.europa.eu/legal-content/HR/TXT/HTML/?uri=CELEX:52014XC0724%2801%29&amp;from=HR"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zakon.hr/z/681/Zakon-o-strate%C5%A1kim-investicijskim-projektima-Republike-Hrvatske" TargetMode="External"/><Relationship Id="rId29" Type="http://schemas.openxmlformats.org/officeDocument/2006/relationships/hyperlink" Target="https://www.zakon.hr/z/241/Zakon-o-vlasni%C5%A1tvu-i-drugim-stvarnim-pravima" TargetMode="External"/><Relationship Id="rId11" Type="http://schemas.openxmlformats.org/officeDocument/2006/relationships/hyperlink" Target="https://sudreg.pravosudje.hr/registar/f?p=150%3A1" TargetMode="External"/><Relationship Id="rId24" Type="http://schemas.openxmlformats.org/officeDocument/2006/relationships/hyperlink" Target="https://www.zakon.hr/z/486/Zakon-o-postupanju-s-nezakonito-izgra%C4%91enim-zgradama" TargetMode="External"/><Relationship Id="rId32" Type="http://schemas.openxmlformats.org/officeDocument/2006/relationships/hyperlink" Target="http://narodne-novine.nn.hr/clanci/sluzbeni/2014_09_107_2077.html" TargetMode="External"/><Relationship Id="rId37" Type="http://schemas.openxmlformats.org/officeDocument/2006/relationships/hyperlink" Target="http://narodne-novine.nn.hr/clanci/sluzbeni/2011_05_55_1207.html" TargetMode="External"/><Relationship Id="rId40" Type="http://schemas.openxmlformats.org/officeDocument/2006/relationships/hyperlink" Target="https://www.zakon.hr/z/655/Zakon-o-upravljanju-i-raspolaganju-imovinom-u-vlasni%C5%A1tvu-Republike-Hrvatske" TargetMode="External"/><Relationship Id="rId45" Type="http://schemas.openxmlformats.org/officeDocument/2006/relationships/hyperlink" Target="https://www.zakon.hr/z/217/Zakon-o-tajnosti-podataka" TargetMode="External"/><Relationship Id="rId53" Type="http://schemas.openxmlformats.org/officeDocument/2006/relationships/hyperlink" Target="http://narodne-novine.nn.hr/clanci/sluzbeni/2015_11_124_2356.html" TargetMode="External"/><Relationship Id="rId58" Type="http://schemas.openxmlformats.org/officeDocument/2006/relationships/hyperlink" Target="http://eur-lex.europa.eu/legal-content/EN/TXT/HTML/?uri=CELEX:32003L0098&amp;qid=1440422837494&amp;from=EN" TargetMode="External"/><Relationship Id="rId66" Type="http://schemas.openxmlformats.org/officeDocument/2006/relationships/hyperlink" Target="http://narodne-novine.nn.hr/clanci/sluzbeni/2016_11_104_2200.html" TargetMode="External"/><Relationship Id="rId5" Type="http://schemas.openxmlformats.org/officeDocument/2006/relationships/webSettings" Target="webSettings.xml"/><Relationship Id="rId61" Type="http://schemas.openxmlformats.org/officeDocument/2006/relationships/hyperlink" Target="http://www.pristupinfo.hr/wp-content/uploads/2014/03/PSI-direktiva-konsolidirana-hrvatski.pdf" TargetMode="External"/><Relationship Id="rId19" Type="http://schemas.openxmlformats.org/officeDocument/2006/relationships/hyperlink" Target="https://www.zakon.hr/z/690/Zakon-o-gradnji" TargetMode="External"/><Relationship Id="rId14" Type="http://schemas.openxmlformats.org/officeDocument/2006/relationships/hyperlink" Target="https://www.zakon.hr/z/482/Zakon-o-ure%C4%91ivanju-imovinskopravnih-odnosa-u-svrhu-izgradnje-infrastrukturnih-gra%C4%91evina" TargetMode="External"/><Relationship Id="rId22" Type="http://schemas.openxmlformats.org/officeDocument/2006/relationships/hyperlink" Target="https://www.zakon.hr/z/403/Zakon-o-za%C5%A1titi-prirode" TargetMode="External"/><Relationship Id="rId27" Type="http://schemas.openxmlformats.org/officeDocument/2006/relationships/hyperlink" Target="https://www.zakon.hr/z/804/Zakon-o-procjeni-vrijednosti-nekretnina" TargetMode="External"/><Relationship Id="rId30" Type="http://schemas.openxmlformats.org/officeDocument/2006/relationships/hyperlink" Target="http://narodne-novine.nn.hr/clanci/sluzbeni/2015_10_114_2185.html" TargetMode="External"/><Relationship Id="rId35" Type="http://schemas.openxmlformats.org/officeDocument/2006/relationships/hyperlink" Target="https://www.zakon.hr/z/198/Zakon-o-javno-privatnom-partnerstvu" TargetMode="External"/><Relationship Id="rId43" Type="http://schemas.openxmlformats.org/officeDocument/2006/relationships/hyperlink" Target="https://www.zakon.hr/z/1021/Op&#263;a-uredba-o-za&#353;titi-podataka---Uredba-(EU)-2016/679" TargetMode="External"/><Relationship Id="rId48" Type="http://schemas.openxmlformats.org/officeDocument/2006/relationships/hyperlink" Target="https://www.zakon.hr/z/38/Zakon-o-medijima" TargetMode="External"/><Relationship Id="rId56" Type="http://schemas.openxmlformats.org/officeDocument/2006/relationships/hyperlink" Target="http://narodne-novine.nn.hr/clanci/sluzbeni/2016_03_20_582.html" TargetMode="External"/><Relationship Id="rId64" Type="http://schemas.openxmlformats.org/officeDocument/2006/relationships/hyperlink" Target="http://eur-lex.europa.eu/legal-content/EN/TXT/HTML/?uri=CELEX:52014XC0724%2801%29&amp;from=HR" TargetMode="Externa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zakon.hr/z/373/Zakon-o-arhivskom-gradivu-i-arhivim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z/655/Zakon-o-upravljanju-i-raspolaganju-imovinom-u-vlasni%C5%A1tvu-Republike-Hrvatske" TargetMode="External"/><Relationship Id="rId17" Type="http://schemas.openxmlformats.org/officeDocument/2006/relationships/hyperlink" Target="https://www.zakon.hr/z/241/Zakon-o-vlasni%C5%A1tvu-i-drugim-stvarnim-pravima" TargetMode="External"/><Relationship Id="rId25" Type="http://schemas.openxmlformats.org/officeDocument/2006/relationships/hyperlink" Target="https://www.zakon.hr/z/133/Zakon-o-poljoprivrednom-zemlji%C5%A1tu" TargetMode="External"/><Relationship Id="rId33" Type="http://schemas.openxmlformats.org/officeDocument/2006/relationships/hyperlink" Target="https://narodne-novine.nn.hr/clanci/sluzbeni/2015_10_105_2060.html" TargetMode="External"/><Relationship Id="rId38" Type="http://schemas.openxmlformats.org/officeDocument/2006/relationships/footer" Target="footer2.xml"/><Relationship Id="rId46" Type="http://schemas.openxmlformats.org/officeDocument/2006/relationships/hyperlink" Target="https://www.zakon.hr/z/748/Zakon-o-za%C5%A1titi-tajnosti-podataka" TargetMode="External"/><Relationship Id="rId59" Type="http://schemas.openxmlformats.org/officeDocument/2006/relationships/hyperlink" Target="http://eur-lex.europa.eu/legal-content/HR/TXT/PDF/?uri=CELEX:32013L0037&amp;qid=1440422707235&amp;from=EN%20Nema%20HTML" TargetMode="External"/><Relationship Id="rId67" Type="http://schemas.openxmlformats.org/officeDocument/2006/relationships/header" Target="header1.xml"/><Relationship Id="rId20" Type="http://schemas.openxmlformats.org/officeDocument/2006/relationships/hyperlink" Target="https://www.zakon.hr/z/124/Zakon-o-vodama" TargetMode="External"/><Relationship Id="rId41" Type="http://schemas.openxmlformats.org/officeDocument/2006/relationships/hyperlink" Target="https://narodne-novine.nn.hr/clanci/sluzbeni/2018_06_52_1023.html" TargetMode="External"/><Relationship Id="rId54" Type="http://schemas.openxmlformats.org/officeDocument/2006/relationships/hyperlink" Target="http://narodne-novine.nn.hr/clanci/sluzbeni/2014_07_83_1614.html" TargetMode="External"/><Relationship Id="rId62" Type="http://schemas.openxmlformats.org/officeDocument/2006/relationships/hyperlink" Target="http://www.pristupinfo.hr/wp-content/uploads/2014/03/Directive-reuse-consolidated.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52/Zakon-o-unapre%C4%91enju-poduzetni%C4%8Dke-infrastrukture" TargetMode="External"/><Relationship Id="rId23" Type="http://schemas.openxmlformats.org/officeDocument/2006/relationships/hyperlink" Target="https://www.zakon.hr/z/340/Zakon-o-za%C5%A1titi-i-o%C4%8Duvanju-kulturnih-dobara" TargetMode="External"/><Relationship Id="rId28" Type="http://schemas.openxmlformats.org/officeDocument/2006/relationships/hyperlink" Target="https://www.zakon.hr/z/319/Zakon-o-komunalnom-gospodarstvu" TargetMode="External"/><Relationship Id="rId36" Type="http://schemas.openxmlformats.org/officeDocument/2006/relationships/hyperlink" Target="https://www.zakon.hr/z/655/Zakon-o-upravljanju-i-raspolaganju-imovinom-u-vlasni%C5%A1tvu-Republike-Hrvatske" TargetMode="External"/><Relationship Id="rId49" Type="http://schemas.openxmlformats.org/officeDocument/2006/relationships/hyperlink" Target="http://www.iusinfo.hr/Publication/Content.aspx?Sopi=NN2004B59A1324&amp;Ver=1" TargetMode="External"/><Relationship Id="rId57" Type="http://schemas.openxmlformats.org/officeDocument/2006/relationships/hyperlink" Target="http://eur-lex.europa.eu/legal-content/HR/TXT/HTML/?uri=CELEX:32003L0098&amp;qid=1440422837494&amp;from=EN" TargetMode="External"/><Relationship Id="rId10" Type="http://schemas.openxmlformats.org/officeDocument/2006/relationships/hyperlink" Target="http://narodne-novine.nn.hr/clanci/sluzbeni/2014_02_24_440.html" TargetMode="External"/><Relationship Id="rId31" Type="http://schemas.openxmlformats.org/officeDocument/2006/relationships/hyperlink" Target="http://www.mgipu.hr/default.aspx?id=32763" TargetMode="External"/><Relationship Id="rId44" Type="http://schemas.openxmlformats.org/officeDocument/2006/relationships/hyperlink" Target="https://www.zakon.hr/z/1023/Zakon-o-provedbi-Op&#263;e-uredbe-o-za&#353;titi-podataka" TargetMode="External"/><Relationship Id="rId52" Type="http://schemas.openxmlformats.org/officeDocument/2006/relationships/hyperlink" Target="https://www.zakon.hr/z/221/Zakon-o-sustavu-dr%C5%BEavne-uprave" TargetMode="External"/><Relationship Id="rId60" Type="http://schemas.openxmlformats.org/officeDocument/2006/relationships/hyperlink" Target="http://eur-lex.europa.eu/legal-content/EN/TXT/HTML/?uri=CELEX:32013L0037&amp;qid=1440422707235&amp;from=EN" TargetMode="External"/><Relationship Id="rId65" Type="http://schemas.openxmlformats.org/officeDocument/2006/relationships/hyperlink" Target="https://www.zakon.hr/z/410/Zakon-o-ustrojstvu-i-djelokrugu-ministarstava-i-drugih-sredi%C5%A1njih-tijela-dr%C5%BEavne-uprav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narodne-novine.nn.hr/clanci/sluzbeni/2018_06_52_1023.html" TargetMode="External"/><Relationship Id="rId18" Type="http://schemas.openxmlformats.org/officeDocument/2006/relationships/hyperlink" Target="https://www.zakon.hr/z/689/Zakon-o-prostornom-ure%C4%91enju" TargetMode="External"/><Relationship Id="rId39" Type="http://schemas.openxmlformats.org/officeDocument/2006/relationships/hyperlink" Target="https://www.zakon.hr/z/126/Zakon-o-pravu-na-pristup-informacijama" TargetMode="External"/><Relationship Id="rId34" Type="http://schemas.openxmlformats.org/officeDocument/2006/relationships/hyperlink" Target="http://213.191.137.190/Dokumenti/Poslovnici2013/Uputa%20o%20priznavanju,%20mjerenju%20i%20evidentiranju%20imovine%20u%20vlasnistvu%20RH%20-%20dopis_2015.PDF" TargetMode="External"/><Relationship Id="rId50" Type="http://schemas.openxmlformats.org/officeDocument/2006/relationships/hyperlink" Target="http://zakon" TargetMode="External"/><Relationship Id="rId55" Type="http://schemas.openxmlformats.org/officeDocument/2006/relationships/hyperlink" Target="http://narodne-novine.nn.hr/clanci/sluzbeni/2014_01_12_231.html" TargetMode="External"/><Relationship Id="rId7" Type="http://schemas.openxmlformats.org/officeDocument/2006/relationships/endnotes" Target="endnotes.xml"/><Relationship Id="rId71"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EBCA-D3CC-42B6-B5B1-5DC3C162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36</Pages>
  <Words>10404</Words>
  <Characters>59304</Characters>
  <Application>Microsoft Office Word</Application>
  <DocSecurity>0</DocSecurity>
  <Lines>494</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Punitovci</cp:lastModifiedBy>
  <cp:revision>14</cp:revision>
  <dcterms:created xsi:type="dcterms:W3CDTF">2024-11-29T10:29:00Z</dcterms:created>
  <dcterms:modified xsi:type="dcterms:W3CDTF">2024-12-04T12:54:00Z</dcterms:modified>
</cp:coreProperties>
</file>